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274C" w:rsidRDefault="008D274C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8D274C" w:rsidRDefault="008D274C">
      <w:pPr>
        <w:pStyle w:val="ConsPlusNormal"/>
        <w:jc w:val="both"/>
        <w:outlineLvl w:val="0"/>
      </w:pPr>
    </w:p>
    <w:p w:rsidR="008D274C" w:rsidRDefault="008D274C">
      <w:pPr>
        <w:pStyle w:val="ConsPlusTitle"/>
        <w:jc w:val="center"/>
        <w:outlineLvl w:val="0"/>
      </w:pPr>
      <w:r>
        <w:t>МИНИСТЕРСТВО ПРОСВЕЩЕНИЯ РОССИЙСКОЙ ФЕДЕРАЦИИ</w:t>
      </w:r>
    </w:p>
    <w:p w:rsidR="008D274C" w:rsidRDefault="008D274C">
      <w:pPr>
        <w:pStyle w:val="ConsPlusTitle"/>
        <w:jc w:val="center"/>
      </w:pPr>
      <w:r>
        <w:t>N АЗ-1119/06</w:t>
      </w:r>
    </w:p>
    <w:p w:rsidR="008D274C" w:rsidRDefault="008D274C">
      <w:pPr>
        <w:pStyle w:val="ConsPlusTitle"/>
        <w:jc w:val="center"/>
      </w:pPr>
    </w:p>
    <w:p w:rsidR="008D274C" w:rsidRDefault="008D274C">
      <w:pPr>
        <w:pStyle w:val="ConsPlusTitle"/>
        <w:jc w:val="center"/>
      </w:pPr>
      <w:r>
        <w:t>ПРОФСОЮЗ РАБОТНИКОВ НАРОДНОГО ОБРАЗОВАНИЯ И НАУКИ</w:t>
      </w:r>
    </w:p>
    <w:p w:rsidR="008D274C" w:rsidRDefault="008D274C">
      <w:pPr>
        <w:pStyle w:val="ConsPlusTitle"/>
        <w:jc w:val="center"/>
      </w:pPr>
      <w:r>
        <w:t>РОССИЙСКОЙ ФЕДЕРАЦИИ</w:t>
      </w:r>
    </w:p>
    <w:p w:rsidR="008D274C" w:rsidRDefault="008D274C">
      <w:pPr>
        <w:pStyle w:val="ConsPlusTitle"/>
        <w:jc w:val="center"/>
      </w:pPr>
      <w:r>
        <w:t>N 287</w:t>
      </w:r>
    </w:p>
    <w:p w:rsidR="008D274C" w:rsidRDefault="008D274C">
      <w:pPr>
        <w:pStyle w:val="ConsPlusTitle"/>
        <w:jc w:val="center"/>
      </w:pPr>
    </w:p>
    <w:p w:rsidR="008D274C" w:rsidRDefault="008D274C">
      <w:pPr>
        <w:pStyle w:val="ConsPlusTitle"/>
        <w:jc w:val="center"/>
      </w:pPr>
      <w:r>
        <w:t>ПИСЬМО</w:t>
      </w:r>
    </w:p>
    <w:p w:rsidR="008D274C" w:rsidRDefault="008D274C">
      <w:pPr>
        <w:pStyle w:val="ConsPlusTitle"/>
        <w:jc w:val="center"/>
      </w:pPr>
      <w:r>
        <w:t>от 27 мая 2024 года</w:t>
      </w:r>
    </w:p>
    <w:p w:rsidR="008D274C" w:rsidRDefault="008D274C">
      <w:pPr>
        <w:pStyle w:val="ConsPlusTitle"/>
        <w:jc w:val="center"/>
      </w:pPr>
    </w:p>
    <w:p w:rsidR="008D274C" w:rsidRDefault="008D274C">
      <w:pPr>
        <w:pStyle w:val="ConsPlusTitle"/>
        <w:jc w:val="center"/>
      </w:pPr>
      <w:r>
        <w:t>О НАПРАВЛЕНИИ РАЗЪЯСНЕНИЙ</w:t>
      </w:r>
    </w:p>
    <w:p w:rsidR="008D274C" w:rsidRDefault="008D274C">
      <w:pPr>
        <w:pStyle w:val="ConsPlusNormal"/>
        <w:ind w:firstLine="540"/>
        <w:jc w:val="both"/>
      </w:pPr>
    </w:p>
    <w:p w:rsidR="008D274C" w:rsidRDefault="008D274C">
      <w:pPr>
        <w:pStyle w:val="ConsPlusNormal"/>
        <w:ind w:firstLine="540"/>
        <w:jc w:val="both"/>
      </w:pPr>
      <w:r>
        <w:t xml:space="preserve">Во исполнение пункта 2 протокола заседания Российской трехсторонней комиссии по регулированию социально-трудовых отношений от 24 ноября 2023 г. N 3пр (далее - РТК), а также пункта 5 протокола РТК от 26 мая 2023 года N 5 Минпросвещения России совместно с Профсоюзом работников народного образования и науки Российской Федерации, Минтрудом России и Рострудом разработаны </w:t>
      </w:r>
      <w:hyperlink w:anchor="P31">
        <w:r>
          <w:rPr>
            <w:color w:val="0000FF"/>
          </w:rPr>
          <w:t>разъяснения</w:t>
        </w:r>
      </w:hyperlink>
      <w:r>
        <w:t xml:space="preserve"> по вопросу оформления трудовых отношений с педагогическими работниками в организациях отдыха детей и их оздоровления, в том числе по совместительству (далее - разъяснения).</w:t>
      </w:r>
    </w:p>
    <w:p w:rsidR="008D274C" w:rsidRDefault="008D274C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8D274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D274C" w:rsidRDefault="008D274C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D274C" w:rsidRDefault="008D274C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D274C" w:rsidRDefault="008D274C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8D274C" w:rsidRDefault="008D274C">
            <w:pPr>
              <w:pStyle w:val="ConsPlusNormal"/>
              <w:jc w:val="both"/>
            </w:pPr>
            <w:r>
              <w:rPr>
                <w:color w:val="392C69"/>
              </w:rPr>
              <w:t>В официальном тексте документа, видимо, допущена опечатка: имеется в виду Письмо Минпросвещения России N Пз-741/06 от 16.07.2019, а не от 16.06.2019.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D274C" w:rsidRDefault="008D274C">
            <w:pPr>
              <w:pStyle w:val="ConsPlusNormal"/>
            </w:pPr>
          </w:p>
        </w:tc>
      </w:tr>
    </w:tbl>
    <w:p w:rsidR="008D274C" w:rsidRDefault="008D274C">
      <w:pPr>
        <w:pStyle w:val="ConsPlusNormal"/>
        <w:spacing w:before="280"/>
        <w:ind w:firstLine="540"/>
        <w:jc w:val="both"/>
      </w:pPr>
      <w:r>
        <w:t xml:space="preserve">Указанные </w:t>
      </w:r>
      <w:hyperlink w:anchor="P31">
        <w:r>
          <w:rPr>
            <w:color w:val="0000FF"/>
          </w:rPr>
          <w:t>разъяснения</w:t>
        </w:r>
      </w:hyperlink>
      <w:r>
        <w:t xml:space="preserve"> разработаны взамен ранее утвержденных и направленных в субъекты Российской Федерации </w:t>
      </w:r>
      <w:hyperlink r:id="rId5">
        <w:r>
          <w:rPr>
            <w:color w:val="0000FF"/>
          </w:rPr>
          <w:t>разъяснений</w:t>
        </w:r>
      </w:hyperlink>
      <w:r>
        <w:t xml:space="preserve"> по вопросу оформления трудовых отношений с педагогическими, медицинскими работниками, вожатыми и руководителями организаций отдыха детей и их оздоровления, в том числе по совместительству, от 16 июня 2019 г. N Пз-741/06.</w:t>
      </w:r>
    </w:p>
    <w:p w:rsidR="008D274C" w:rsidRDefault="008D274C">
      <w:pPr>
        <w:pStyle w:val="ConsPlusNormal"/>
        <w:spacing w:before="220"/>
        <w:ind w:firstLine="540"/>
        <w:jc w:val="both"/>
      </w:pPr>
      <w:r>
        <w:t>Разъяснения направляются для использования в работе в период летней оздоровительной кампании.</w:t>
      </w:r>
    </w:p>
    <w:p w:rsidR="008D274C" w:rsidRDefault="008D274C">
      <w:pPr>
        <w:pStyle w:val="ConsPlusNormal"/>
        <w:ind w:firstLine="540"/>
        <w:jc w:val="both"/>
      </w:pPr>
    </w:p>
    <w:p w:rsidR="008D274C" w:rsidRDefault="008D274C">
      <w:pPr>
        <w:pStyle w:val="ConsPlusNormal"/>
        <w:jc w:val="right"/>
      </w:pPr>
      <w:r>
        <w:t>Заместитель Министра просвещения</w:t>
      </w:r>
    </w:p>
    <w:p w:rsidR="008D274C" w:rsidRDefault="008D274C">
      <w:pPr>
        <w:pStyle w:val="ConsPlusNormal"/>
        <w:jc w:val="right"/>
      </w:pPr>
      <w:r>
        <w:t>Российской Федерации</w:t>
      </w:r>
    </w:p>
    <w:p w:rsidR="008D274C" w:rsidRDefault="008D274C">
      <w:pPr>
        <w:pStyle w:val="ConsPlusNormal"/>
        <w:jc w:val="right"/>
      </w:pPr>
      <w:r>
        <w:t>А.В.ЗЫРЯНОВА</w:t>
      </w:r>
    </w:p>
    <w:p w:rsidR="008D274C" w:rsidRDefault="008D274C">
      <w:pPr>
        <w:pStyle w:val="ConsPlusNormal"/>
        <w:jc w:val="right"/>
      </w:pPr>
    </w:p>
    <w:p w:rsidR="008D274C" w:rsidRDefault="008D274C">
      <w:pPr>
        <w:pStyle w:val="ConsPlusNormal"/>
        <w:jc w:val="right"/>
      </w:pPr>
      <w:r>
        <w:t>Заместитель Председателя</w:t>
      </w:r>
    </w:p>
    <w:p w:rsidR="008D274C" w:rsidRDefault="008D274C">
      <w:pPr>
        <w:pStyle w:val="ConsPlusNormal"/>
        <w:jc w:val="right"/>
      </w:pPr>
      <w:r>
        <w:t>Общероссийского профсоюза образования</w:t>
      </w:r>
    </w:p>
    <w:p w:rsidR="008D274C" w:rsidRDefault="008D274C">
      <w:pPr>
        <w:pStyle w:val="ConsPlusNormal"/>
        <w:jc w:val="right"/>
      </w:pPr>
      <w:r>
        <w:t>Т.В.КУПРИЯНОВА</w:t>
      </w:r>
    </w:p>
    <w:p w:rsidR="008D274C" w:rsidRDefault="008D274C">
      <w:pPr>
        <w:pStyle w:val="ConsPlusNormal"/>
        <w:ind w:firstLine="540"/>
        <w:jc w:val="both"/>
      </w:pPr>
    </w:p>
    <w:p w:rsidR="008D274C" w:rsidRDefault="008D274C">
      <w:pPr>
        <w:pStyle w:val="ConsPlusNormal"/>
        <w:ind w:firstLine="540"/>
        <w:jc w:val="both"/>
      </w:pPr>
    </w:p>
    <w:p w:rsidR="008D274C" w:rsidRDefault="008D274C">
      <w:pPr>
        <w:pStyle w:val="ConsPlusNormal"/>
        <w:ind w:firstLine="540"/>
        <w:jc w:val="both"/>
      </w:pPr>
    </w:p>
    <w:p w:rsidR="008D274C" w:rsidRDefault="008D274C">
      <w:pPr>
        <w:pStyle w:val="ConsPlusNormal"/>
        <w:ind w:firstLine="540"/>
        <w:jc w:val="both"/>
      </w:pPr>
    </w:p>
    <w:p w:rsidR="008D274C" w:rsidRDefault="008D274C">
      <w:pPr>
        <w:pStyle w:val="ConsPlusNormal"/>
        <w:ind w:firstLine="540"/>
        <w:jc w:val="both"/>
      </w:pPr>
    </w:p>
    <w:p w:rsidR="008D274C" w:rsidRDefault="008D274C">
      <w:pPr>
        <w:pStyle w:val="ConsPlusNormal"/>
        <w:ind w:firstLine="540"/>
        <w:jc w:val="both"/>
        <w:outlineLvl w:val="0"/>
      </w:pPr>
      <w:bookmarkStart w:id="0" w:name="P31"/>
      <w:bookmarkEnd w:id="0"/>
      <w:r>
        <w:t>Направляются разъяснения по вопросам оформления трудовых отношений с педагогическими работниками в организациях отдыха детей и их оздоровления, в том числе по совместительству, подготовленные Министерством просвещения Российской Федерации совместно с Профессиональным союзом работников народного образования и науки Российской Федерации, Минтрудом России и Рострудом.</w:t>
      </w:r>
    </w:p>
    <w:p w:rsidR="008D274C" w:rsidRDefault="008D274C">
      <w:pPr>
        <w:pStyle w:val="ConsPlusNormal"/>
        <w:jc w:val="center"/>
      </w:pPr>
    </w:p>
    <w:p w:rsidR="008D274C" w:rsidRDefault="008D274C">
      <w:pPr>
        <w:pStyle w:val="ConsPlusTitle"/>
        <w:jc w:val="center"/>
        <w:outlineLvl w:val="1"/>
      </w:pPr>
      <w:r>
        <w:lastRenderedPageBreak/>
        <w:t>I. Общие положения</w:t>
      </w:r>
    </w:p>
    <w:p w:rsidR="008D274C" w:rsidRDefault="008D274C">
      <w:pPr>
        <w:pStyle w:val="ConsPlusNormal"/>
        <w:ind w:firstLine="540"/>
        <w:jc w:val="both"/>
      </w:pPr>
    </w:p>
    <w:p w:rsidR="008D274C" w:rsidRDefault="008D274C">
      <w:pPr>
        <w:pStyle w:val="ConsPlusNormal"/>
        <w:ind w:firstLine="540"/>
        <w:jc w:val="both"/>
      </w:pPr>
      <w:hyperlink r:id="rId6">
        <w:r>
          <w:rPr>
            <w:color w:val="0000FF"/>
          </w:rPr>
          <w:t>Пунктом 21 статьи 2</w:t>
        </w:r>
      </w:hyperlink>
      <w:r>
        <w:t xml:space="preserve"> Федерального закона от 29 декабря 2012 г. N 273-ФЗ "Об образовании в Российской Федерации" (далее - Федеральный закон N 273-ФЗ) установлено, что педагогическим работником является физическое лицо, которое состоит в трудовых, служебных отношениях с организацией, осуществляющей образовательную деятельность, и выполняет обязанности по обучению, воспитанию обучающихся и (или) организации образовательной деятельности. Право на занятие педагогической деятельностью установлено </w:t>
      </w:r>
      <w:hyperlink r:id="rId7">
        <w:r>
          <w:rPr>
            <w:color w:val="0000FF"/>
          </w:rPr>
          <w:t>статьей 46</w:t>
        </w:r>
      </w:hyperlink>
      <w:r>
        <w:t xml:space="preserve"> Федерального закона N 273-ФЗ.</w:t>
      </w:r>
    </w:p>
    <w:p w:rsidR="008D274C" w:rsidRDefault="008D274C">
      <w:pPr>
        <w:pStyle w:val="ConsPlusNormal"/>
        <w:spacing w:before="220"/>
        <w:ind w:firstLine="540"/>
        <w:jc w:val="both"/>
      </w:pPr>
      <w:r>
        <w:t xml:space="preserve">Согласно </w:t>
      </w:r>
      <w:hyperlink r:id="rId8">
        <w:r>
          <w:rPr>
            <w:color w:val="0000FF"/>
          </w:rPr>
          <w:t>части 2 статьи 46</w:t>
        </w:r>
      </w:hyperlink>
      <w:r>
        <w:t xml:space="preserve"> должности педагогических работников организаций, осуществляющих образовательную деятельность, перечислены в </w:t>
      </w:r>
      <w:hyperlink r:id="rId9">
        <w:r>
          <w:rPr>
            <w:color w:val="0000FF"/>
          </w:rPr>
          <w:t>номенклатуре</w:t>
        </w:r>
      </w:hyperlink>
      <w:r>
        <w:t>, утвержденной постановлением Правительства Российской Федерации от 21 февраля 2022 г. N 225.</w:t>
      </w:r>
    </w:p>
    <w:p w:rsidR="008D274C" w:rsidRDefault="008D274C">
      <w:pPr>
        <w:pStyle w:val="ConsPlusNormal"/>
        <w:spacing w:before="220"/>
        <w:ind w:firstLine="540"/>
        <w:jc w:val="both"/>
      </w:pPr>
      <w:r>
        <w:t xml:space="preserve">К организациям, осуществляющим образовательную деятельность, в соответствии с </w:t>
      </w:r>
      <w:hyperlink r:id="rId10">
        <w:r>
          <w:rPr>
            <w:color w:val="0000FF"/>
          </w:rPr>
          <w:t>пунктом 20 статьи 2</w:t>
        </w:r>
      </w:hyperlink>
      <w:r>
        <w:t xml:space="preserve"> Федерального закона N 273-ФЗ относятся образовательные организации, а также организации, осуществляющие обучение, к которым приравниваются индивидуальные предприниматели, осуществляющие образовательную деятельность. При этом согласно </w:t>
      </w:r>
      <w:hyperlink r:id="rId11">
        <w:r>
          <w:rPr>
            <w:color w:val="0000FF"/>
          </w:rPr>
          <w:t>пункту 19</w:t>
        </w:r>
      </w:hyperlink>
      <w:r>
        <w:t xml:space="preserve"> этой же статьи организацией, осуществляющей обучение, является юридическое лицо, осуществляющее на основании лицензии наряду с основной деятельностью образовательную деятельность в качестве дополнительного вида деятельности.</w:t>
      </w:r>
    </w:p>
    <w:p w:rsidR="008D274C" w:rsidRDefault="008D274C">
      <w:pPr>
        <w:pStyle w:val="ConsPlusNormal"/>
        <w:spacing w:before="220"/>
        <w:ind w:firstLine="540"/>
        <w:jc w:val="both"/>
      </w:pPr>
      <w:r>
        <w:t xml:space="preserve">В соответствии с </w:t>
      </w:r>
      <w:hyperlink r:id="rId12">
        <w:r>
          <w:rPr>
            <w:color w:val="0000FF"/>
          </w:rPr>
          <w:t>частью 1 статьи 31</w:t>
        </w:r>
      </w:hyperlink>
      <w:r>
        <w:t xml:space="preserve"> Федерального закона N 273-ФЗ к организациям, осуществляющим обучение, относятся в том числе осуществляющие образовательную деятельность организации, осуществляющие оздоровление и (или) отдых.</w:t>
      </w:r>
    </w:p>
    <w:p w:rsidR="008D274C" w:rsidRDefault="008D274C">
      <w:pPr>
        <w:pStyle w:val="ConsPlusNormal"/>
        <w:spacing w:before="220"/>
        <w:ind w:firstLine="540"/>
        <w:jc w:val="both"/>
      </w:pPr>
      <w:r>
        <w:t xml:space="preserve">Кроме того, в соответствии с этой же </w:t>
      </w:r>
      <w:hyperlink r:id="rId13">
        <w:r>
          <w:rPr>
            <w:color w:val="0000FF"/>
          </w:rPr>
          <w:t>статьей</w:t>
        </w:r>
      </w:hyperlink>
      <w:r>
        <w:t>:</w:t>
      </w:r>
    </w:p>
    <w:p w:rsidR="008D274C" w:rsidRDefault="008D274C">
      <w:pPr>
        <w:pStyle w:val="ConsPlusNormal"/>
        <w:spacing w:before="220"/>
        <w:ind w:firstLine="540"/>
        <w:jc w:val="both"/>
      </w:pPr>
      <w:r>
        <w:t xml:space="preserve">согласно </w:t>
      </w:r>
      <w:hyperlink r:id="rId14">
        <w:r>
          <w:rPr>
            <w:color w:val="0000FF"/>
          </w:rPr>
          <w:t>части 3</w:t>
        </w:r>
      </w:hyperlink>
      <w:r>
        <w:t xml:space="preserve"> организации, осуществляющие оздоровление и (или) отдых, вправе осуществлять образовательную деятельность по основным и дополнительным общеобразовательным программам, основным программам профессионального обучения;</w:t>
      </w:r>
    </w:p>
    <w:p w:rsidR="008D274C" w:rsidRDefault="008D274C">
      <w:pPr>
        <w:pStyle w:val="ConsPlusNormal"/>
        <w:spacing w:before="220"/>
        <w:ind w:firstLine="540"/>
        <w:jc w:val="both"/>
      </w:pPr>
      <w:r>
        <w:t xml:space="preserve">согласно </w:t>
      </w:r>
      <w:hyperlink r:id="rId15">
        <w:r>
          <w:rPr>
            <w:color w:val="0000FF"/>
          </w:rPr>
          <w:t>части 6</w:t>
        </w:r>
      </w:hyperlink>
      <w:r>
        <w:t xml:space="preserve"> для осуществления образовательной деятельности организацией, осуществляющей обучение, в ее структуре создается специализированное структурное образовательное подразделение. Деятельность такого подразделения регулируется положением, разрабатываемым и утверждаемым организацией, осуществляющей обучение.</w:t>
      </w:r>
    </w:p>
    <w:p w:rsidR="008D274C" w:rsidRDefault="008D274C">
      <w:pPr>
        <w:pStyle w:val="ConsPlusNormal"/>
        <w:spacing w:before="220"/>
        <w:ind w:firstLine="540"/>
        <w:jc w:val="both"/>
      </w:pPr>
      <w:r>
        <w:t xml:space="preserve">В соответствии со </w:t>
      </w:r>
      <w:hyperlink r:id="rId16">
        <w:r>
          <w:rPr>
            <w:color w:val="0000FF"/>
          </w:rPr>
          <w:t>статьей 1</w:t>
        </w:r>
      </w:hyperlink>
      <w:r>
        <w:t xml:space="preserve"> Федерального закона от 24 июля 1998 г. N 124-ФЗ "Об основных гарантиях прав ребенка в Российской Федерации" (далее - Федеральный закон N 124-ФЗ) к организациям отдыха детей и их оздоровления относятся организации (независимо от их организационно-правовых форм) сезонного или круглогодичного действия, стационарного и (или) нестационарного типа, с круглосуточным или дневным пребыванием, оказывающие услуги по организации отдыха и оздоровления детей (организации отдыха детей и их оздоровления сезонного или круглогодичного действия, лагеря, организованные образовательными организациями, осуществляющими организацию отдыха и оздоровления обучающихся в каникулярное время (с круглосуточным или дневным пребыванием), детские лагеря труда и отдыха, детские лагеря палаточного типа, детские специализированные (профильные) лагеря, детские лагеря различной тематической направленности). В целях реализации Федерального </w:t>
      </w:r>
      <w:hyperlink r:id="rId17">
        <w:r>
          <w:rPr>
            <w:color w:val="0000FF"/>
          </w:rPr>
          <w:t>закона</w:t>
        </w:r>
      </w:hyperlink>
      <w:r>
        <w:t xml:space="preserve"> N 124-ФЗ к организациям отдыха детей и их оздоровления приравниваются индивидуальные предприниматели, оказывающие услуги по организации отдыха и оздоровления детей, в случае соблюдения требований, установленных Федеральным </w:t>
      </w:r>
      <w:hyperlink r:id="rId18">
        <w:r>
          <w:rPr>
            <w:color w:val="0000FF"/>
          </w:rPr>
          <w:t>законом</w:t>
        </w:r>
      </w:hyperlink>
      <w:r>
        <w:t xml:space="preserve"> N 124-ФЗ.</w:t>
      </w:r>
    </w:p>
    <w:p w:rsidR="008D274C" w:rsidRDefault="008D274C">
      <w:pPr>
        <w:pStyle w:val="ConsPlusNormal"/>
        <w:spacing w:before="220"/>
        <w:ind w:firstLine="540"/>
        <w:jc w:val="both"/>
      </w:pPr>
      <w:r>
        <w:t xml:space="preserve">Согласно </w:t>
      </w:r>
      <w:hyperlink r:id="rId19">
        <w:r>
          <w:rPr>
            <w:color w:val="0000FF"/>
          </w:rPr>
          <w:t>приказу</w:t>
        </w:r>
      </w:hyperlink>
      <w:r>
        <w:t xml:space="preserve"> Министерства образования и науки Российской Федерации от 13 июля 2017 года N 656 (зарегистрирован Минюстом России 1 августа 2017 г., регистрационный N 47607) "Об утверждении примерных положений об организациях отдыха детей и их оздоровления" утверждены следующие положения, определяющие типологию лагерей:</w:t>
      </w:r>
    </w:p>
    <w:p w:rsidR="008D274C" w:rsidRDefault="008D274C">
      <w:pPr>
        <w:pStyle w:val="ConsPlusNormal"/>
        <w:spacing w:before="220"/>
        <w:ind w:firstLine="540"/>
        <w:jc w:val="both"/>
      </w:pPr>
      <w:r>
        <w:lastRenderedPageBreak/>
        <w:t>примерное положение об организациях отдыха детей и их оздоровления сезонного действия или круглогодичного действия;</w:t>
      </w:r>
    </w:p>
    <w:p w:rsidR="008D274C" w:rsidRDefault="008D274C">
      <w:pPr>
        <w:pStyle w:val="ConsPlusNormal"/>
        <w:spacing w:before="220"/>
        <w:ind w:firstLine="540"/>
        <w:jc w:val="both"/>
      </w:pPr>
      <w:r>
        <w:t>примерное положение о лагерях, организованных образовательными организациями, осуществляющими организацию отдыха и оздоровления обучающихся в каникулярное время (с круглосуточным или дневным пребыванием);</w:t>
      </w:r>
    </w:p>
    <w:p w:rsidR="008D274C" w:rsidRDefault="008D274C">
      <w:pPr>
        <w:pStyle w:val="ConsPlusNormal"/>
        <w:spacing w:before="220"/>
        <w:ind w:firstLine="540"/>
        <w:jc w:val="both"/>
      </w:pPr>
      <w:r>
        <w:t>примерное положение о детских лагерях труда и отдыха;</w:t>
      </w:r>
    </w:p>
    <w:p w:rsidR="008D274C" w:rsidRDefault="008D274C">
      <w:pPr>
        <w:pStyle w:val="ConsPlusNormal"/>
        <w:spacing w:before="220"/>
        <w:ind w:firstLine="540"/>
        <w:jc w:val="both"/>
      </w:pPr>
      <w:r>
        <w:t>примерное положение о детских лагерях палаточного типа;</w:t>
      </w:r>
    </w:p>
    <w:p w:rsidR="008D274C" w:rsidRDefault="008D274C">
      <w:pPr>
        <w:pStyle w:val="ConsPlusNormal"/>
        <w:spacing w:before="220"/>
        <w:ind w:firstLine="540"/>
        <w:jc w:val="both"/>
      </w:pPr>
      <w:r>
        <w:t>примерное положение о детских специализированных (профильных) лагерях, детских лагерях различной тематической направленности.</w:t>
      </w:r>
    </w:p>
    <w:p w:rsidR="008D274C" w:rsidRDefault="008D274C">
      <w:pPr>
        <w:pStyle w:val="ConsPlusNormal"/>
        <w:spacing w:before="220"/>
        <w:ind w:firstLine="540"/>
        <w:jc w:val="both"/>
      </w:pPr>
      <w:r>
        <w:t>В рамках настоящих разъяснений рассматриваются трудовые отношения с педагогическими работниками в организациях отдыха детей и их оздоровления, осуществляющих образовательную деятельность на основании лицензии на осуществление образовательной деятельности (далее - организация). Для осуществления своей деятельности организация в зависимости от сезонного или круглогодичного их действия может иметь штат педагогических работников, для которых организация является местом основной работы, а также привлекать для выполнения педагогической работы лиц, для которых работа будет осуществляться по совместительству, в том числе в период нахождения их в ежегодных основных удлиненных и ежегодных дополнительных оплачиваемых отпусков, предоставляемых в других организациях.</w:t>
      </w:r>
    </w:p>
    <w:p w:rsidR="008D274C" w:rsidRDefault="008D274C">
      <w:pPr>
        <w:pStyle w:val="ConsPlusNormal"/>
        <w:spacing w:before="220"/>
        <w:ind w:firstLine="540"/>
        <w:jc w:val="both"/>
      </w:pPr>
      <w:r>
        <w:t>Трудовые отношения регулируются трудовым законодательством и иными нормативными правовыми актами, содержащими нормы трудового права, в том числе в случаях выполнения работы по совместительству.</w:t>
      </w:r>
    </w:p>
    <w:p w:rsidR="008D274C" w:rsidRDefault="008D274C">
      <w:pPr>
        <w:pStyle w:val="ConsPlusNormal"/>
        <w:ind w:firstLine="540"/>
        <w:jc w:val="both"/>
      </w:pPr>
    </w:p>
    <w:p w:rsidR="008D274C" w:rsidRDefault="008D274C">
      <w:pPr>
        <w:pStyle w:val="ConsPlusTitle"/>
        <w:jc w:val="center"/>
        <w:outlineLvl w:val="1"/>
      </w:pPr>
      <w:r>
        <w:t>II. Заключение трудового договора с педагогическими</w:t>
      </w:r>
    </w:p>
    <w:p w:rsidR="008D274C" w:rsidRDefault="008D274C">
      <w:pPr>
        <w:pStyle w:val="ConsPlusTitle"/>
        <w:jc w:val="center"/>
      </w:pPr>
      <w:r>
        <w:t>работниками в организации</w:t>
      </w:r>
    </w:p>
    <w:p w:rsidR="008D274C" w:rsidRDefault="008D274C">
      <w:pPr>
        <w:pStyle w:val="ConsPlusNormal"/>
        <w:jc w:val="center"/>
      </w:pPr>
    </w:p>
    <w:p w:rsidR="008D274C" w:rsidRDefault="008D274C">
      <w:pPr>
        <w:pStyle w:val="ConsPlusNormal"/>
        <w:ind w:firstLine="540"/>
        <w:jc w:val="both"/>
      </w:pPr>
      <w:r>
        <w:t>Трудовые отношения возникают между работником и работодателем на основании трудового договора, заключаемого ими в соответствии с Трудовым кодексом Российской Федерации (</w:t>
      </w:r>
      <w:hyperlink r:id="rId20">
        <w:r>
          <w:rPr>
            <w:color w:val="0000FF"/>
          </w:rPr>
          <w:t>статья 16</w:t>
        </w:r>
      </w:hyperlink>
      <w:r>
        <w:t xml:space="preserve"> Кодекса) (далее - Кодекс).</w:t>
      </w:r>
    </w:p>
    <w:p w:rsidR="008D274C" w:rsidRDefault="008D274C">
      <w:pPr>
        <w:pStyle w:val="ConsPlusNormal"/>
        <w:spacing w:before="220"/>
        <w:ind w:firstLine="540"/>
        <w:jc w:val="both"/>
      </w:pPr>
      <w:r>
        <w:t xml:space="preserve">1. Особенности регулирования труда педагогических работников, в том числе в организациях, предусматриваются в соответствии с </w:t>
      </w:r>
      <w:hyperlink r:id="rId21">
        <w:r>
          <w:rPr>
            <w:color w:val="0000FF"/>
          </w:rPr>
          <w:t>главой 52</w:t>
        </w:r>
      </w:hyperlink>
      <w:r>
        <w:t xml:space="preserve"> Кодекса, с положениями </w:t>
      </w:r>
      <w:hyperlink r:id="rId22">
        <w:r>
          <w:rPr>
            <w:color w:val="0000FF"/>
          </w:rPr>
          <w:t>статьи 47</w:t>
        </w:r>
      </w:hyperlink>
      <w:r>
        <w:t xml:space="preserve"> Федерального закона N 273-ФЗ, другими законодательными и иными нормативными правовыми актами, а также актами, принимаемыми в виде рекомендаций &lt;1&gt;. Требования к педагогическим работникам, в частности к их образованию, квалификации, прохождению аттестации, отсутствию судимости за отдельные преступления (</w:t>
      </w:r>
      <w:hyperlink r:id="rId23">
        <w:r>
          <w:rPr>
            <w:color w:val="0000FF"/>
          </w:rPr>
          <w:t>ч. 1 ст. 46</w:t>
        </w:r>
      </w:hyperlink>
      <w:r>
        <w:t xml:space="preserve">, </w:t>
      </w:r>
      <w:hyperlink r:id="rId24">
        <w:r>
          <w:rPr>
            <w:color w:val="0000FF"/>
          </w:rPr>
          <w:t>п. 8 ч. 1 ст. 48</w:t>
        </w:r>
      </w:hyperlink>
      <w:r>
        <w:t xml:space="preserve"> Федерального закона N 273-ФЗ, </w:t>
      </w:r>
      <w:hyperlink r:id="rId25">
        <w:r>
          <w:rPr>
            <w:color w:val="0000FF"/>
          </w:rPr>
          <w:t>ч. 2 ст. 331</w:t>
        </w:r>
      </w:hyperlink>
      <w:r>
        <w:t xml:space="preserve"> Кодекса).</w:t>
      </w:r>
    </w:p>
    <w:p w:rsidR="008D274C" w:rsidRDefault="008D274C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8D274C" w:rsidRDefault="008D274C">
      <w:pPr>
        <w:pStyle w:val="ConsPlusNormal"/>
        <w:spacing w:before="220"/>
        <w:ind w:firstLine="540"/>
        <w:jc w:val="both"/>
      </w:pPr>
      <w:r>
        <w:t xml:space="preserve">&lt;1&gt; Например, примерное </w:t>
      </w:r>
      <w:hyperlink r:id="rId26">
        <w:r>
          <w:rPr>
            <w:color w:val="0000FF"/>
          </w:rPr>
          <w:t>положение</w:t>
        </w:r>
      </w:hyperlink>
      <w:r>
        <w:t xml:space="preserve"> о нормах профессиональной этики педагогических работников. (Письмо Минпросвещения России от 20.08.2019 N ИП-941/06/484).</w:t>
      </w:r>
    </w:p>
    <w:p w:rsidR="008D274C" w:rsidRDefault="008D274C">
      <w:pPr>
        <w:pStyle w:val="ConsPlusNormal"/>
        <w:ind w:firstLine="540"/>
        <w:jc w:val="both"/>
      </w:pPr>
    </w:p>
    <w:p w:rsidR="008D274C" w:rsidRDefault="008D274C">
      <w:pPr>
        <w:pStyle w:val="ConsPlusNormal"/>
        <w:ind w:firstLine="540"/>
        <w:jc w:val="both"/>
      </w:pPr>
      <w:r>
        <w:t xml:space="preserve">Работодатель при приеме педагогического работника на работу заключает с ним трудовой договор в порядке и на условиях, установленных </w:t>
      </w:r>
      <w:hyperlink r:id="rId27">
        <w:r>
          <w:rPr>
            <w:color w:val="0000FF"/>
          </w:rPr>
          <w:t>главой 11</w:t>
        </w:r>
      </w:hyperlink>
      <w:r>
        <w:t xml:space="preserve"> Кодекса, в том числе ведет на него трудовую книжку (формирует сведения о трудовой деятельности в электронном виде).</w:t>
      </w:r>
    </w:p>
    <w:p w:rsidR="008D274C" w:rsidRDefault="008D274C">
      <w:pPr>
        <w:pStyle w:val="ConsPlusNormal"/>
        <w:spacing w:before="220"/>
        <w:ind w:firstLine="540"/>
        <w:jc w:val="both"/>
      </w:pPr>
      <w:r>
        <w:t>Должностные обязанности (трудовая функция) педагогических работников указываются в трудовых договорах, отнесенных к обязательным для включения в трудовой договор условиям (</w:t>
      </w:r>
      <w:hyperlink r:id="rId28">
        <w:r>
          <w:rPr>
            <w:color w:val="0000FF"/>
          </w:rPr>
          <w:t>ст. 57</w:t>
        </w:r>
      </w:hyperlink>
      <w:r>
        <w:t xml:space="preserve"> Кодекса), либо предусматриваются в должностных инструкциях работников, разрабатываемых в соответствии с квалификационными характеристиками &lt;2&gt;, являющихся приложением к </w:t>
      </w:r>
      <w:r>
        <w:lastRenderedPageBreak/>
        <w:t>трудовому договору (далее - трудовой договор).</w:t>
      </w:r>
    </w:p>
    <w:p w:rsidR="008D274C" w:rsidRDefault="008D274C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8D274C" w:rsidRDefault="008D274C">
      <w:pPr>
        <w:pStyle w:val="ConsPlusNormal"/>
        <w:spacing w:before="220"/>
        <w:ind w:firstLine="540"/>
        <w:jc w:val="both"/>
      </w:pPr>
      <w:r>
        <w:t xml:space="preserve">&lt;2&gt; </w:t>
      </w:r>
      <w:hyperlink r:id="rId29">
        <w:r>
          <w:rPr>
            <w:color w:val="0000FF"/>
          </w:rPr>
          <w:t>Приказ</w:t>
        </w:r>
      </w:hyperlink>
      <w:r>
        <w:t xml:space="preserve"> Минздравсоцразвития России от 26 августа 2010 г. N 761н "Об утверждении Единого квалификационного справочника должностей руководителей, специалистов и служащих, раздел "Квалификационные характеристики должностей работников образования" (зарегистрирован Министерством юстиции Российской Федерации 6 октября 2010 г., регистрационный N 18638) с изменением, внесенным приказом Министерства здравоохранения и социального развития Российской Федерации от 31 мая 2011 г. N 448н (зарегистрирован Министерством юстиции Российской Федерации 1 июля 2011 г., регистрационный N 21240).</w:t>
      </w:r>
    </w:p>
    <w:p w:rsidR="008D274C" w:rsidRDefault="008D274C">
      <w:pPr>
        <w:pStyle w:val="ConsPlusNormal"/>
        <w:ind w:firstLine="540"/>
        <w:jc w:val="both"/>
      </w:pPr>
    </w:p>
    <w:p w:rsidR="008D274C" w:rsidRDefault="008D274C">
      <w:pPr>
        <w:pStyle w:val="ConsPlusNormal"/>
        <w:ind w:firstLine="540"/>
        <w:jc w:val="both"/>
      </w:pPr>
      <w:r>
        <w:t>Также обязательными для включения в трудовой договор являются следующие условия:</w:t>
      </w:r>
    </w:p>
    <w:p w:rsidR="008D274C" w:rsidRDefault="008D274C">
      <w:pPr>
        <w:pStyle w:val="ConsPlusNormal"/>
        <w:spacing w:before="220"/>
        <w:ind w:firstLine="540"/>
        <w:jc w:val="both"/>
      </w:pPr>
      <w:r>
        <w:t>место работы (с указанием обособленного структурного подразделения и его местонахождения);</w:t>
      </w:r>
    </w:p>
    <w:p w:rsidR="008D274C" w:rsidRDefault="008D274C">
      <w:pPr>
        <w:pStyle w:val="ConsPlusNormal"/>
        <w:spacing w:before="220"/>
        <w:ind w:firstLine="540"/>
        <w:jc w:val="both"/>
      </w:pPr>
      <w:r>
        <w:t>дата начала работы;</w:t>
      </w:r>
    </w:p>
    <w:p w:rsidR="008D274C" w:rsidRDefault="008D274C">
      <w:pPr>
        <w:pStyle w:val="ConsPlusNormal"/>
        <w:spacing w:before="220"/>
        <w:ind w:firstLine="540"/>
        <w:jc w:val="both"/>
      </w:pPr>
      <w:r>
        <w:t>условия оплаты труда (в том числе размер должностного оклада, доплаты, надбавки и поощрительные выплаты, включая выплаты компенсационного и стимулирующего характера);</w:t>
      </w:r>
    </w:p>
    <w:p w:rsidR="008D274C" w:rsidRDefault="008D274C">
      <w:pPr>
        <w:pStyle w:val="ConsPlusNormal"/>
        <w:spacing w:before="220"/>
        <w:ind w:firstLine="540"/>
        <w:jc w:val="both"/>
      </w:pPr>
      <w:r>
        <w:t>режим рабочего времени и времени отдыха;</w:t>
      </w:r>
    </w:p>
    <w:p w:rsidR="008D274C" w:rsidRDefault="008D274C">
      <w:pPr>
        <w:pStyle w:val="ConsPlusNormal"/>
        <w:spacing w:before="220"/>
        <w:ind w:firstLine="540"/>
        <w:jc w:val="both"/>
      </w:pPr>
      <w:r>
        <w:t>условие об обязательном социальном страховании работника.</w:t>
      </w:r>
    </w:p>
    <w:p w:rsidR="008D274C" w:rsidRDefault="008D274C">
      <w:pPr>
        <w:pStyle w:val="ConsPlusNormal"/>
        <w:spacing w:before="220"/>
        <w:ind w:firstLine="540"/>
        <w:jc w:val="both"/>
      </w:pPr>
      <w:r>
        <w:t>Обязанности того или иного работника вытекают прежде всего из выполняемой им трудовой функции (работы по должности в соответствии со штатным расписанием с указанием квалификации; конкретного вида поручаемой работнику работы), которые могут быть закреплены в трудовом договоре.</w:t>
      </w:r>
    </w:p>
    <w:p w:rsidR="008D274C" w:rsidRDefault="008D274C">
      <w:pPr>
        <w:pStyle w:val="ConsPlusNormal"/>
        <w:spacing w:before="220"/>
        <w:ind w:firstLine="540"/>
        <w:jc w:val="both"/>
      </w:pPr>
      <w:r>
        <w:t>Трудовой договор, содержащий должностные (трудовые) обязанности работника по замещаемой должности, также допускает уточнение перечня работ, которые свойственны соответствующей должности в конкретных организационно-педагогических условиях (</w:t>
      </w:r>
      <w:hyperlink r:id="rId30">
        <w:r>
          <w:rPr>
            <w:color w:val="0000FF"/>
          </w:rPr>
          <w:t>п. 5</w:t>
        </w:r>
      </w:hyperlink>
      <w:r>
        <w:t xml:space="preserve"> раздела "Общие положения" квалификационных характеристик приказа N 761н).</w:t>
      </w:r>
    </w:p>
    <w:p w:rsidR="008D274C" w:rsidRDefault="008D274C">
      <w:pPr>
        <w:pStyle w:val="ConsPlusNormal"/>
        <w:spacing w:before="220"/>
        <w:ind w:firstLine="540"/>
        <w:jc w:val="both"/>
      </w:pPr>
      <w:r>
        <w:t>Внесение изменений в трудовой договор может быть связано с изменением определенных сторонами условий трудового договора (</w:t>
      </w:r>
      <w:hyperlink r:id="rId31">
        <w:r>
          <w:rPr>
            <w:color w:val="0000FF"/>
          </w:rPr>
          <w:t>статьи 72</w:t>
        </w:r>
      </w:hyperlink>
      <w:r>
        <w:t xml:space="preserve">, </w:t>
      </w:r>
      <w:hyperlink r:id="rId32">
        <w:r>
          <w:rPr>
            <w:color w:val="0000FF"/>
          </w:rPr>
          <w:t>74</w:t>
        </w:r>
      </w:hyperlink>
      <w:r>
        <w:t xml:space="preserve"> ТК РФ). В этом случае должны быть соблюдены требования о заблаговременном (не менее чем за 2 месяца) письменном уведомлении об этом работника, содержащим информацию о причинах, вызвавших необходимость таких изменений.</w:t>
      </w:r>
    </w:p>
    <w:p w:rsidR="008D274C" w:rsidRDefault="008D274C">
      <w:pPr>
        <w:pStyle w:val="ConsPlusNormal"/>
        <w:spacing w:before="220"/>
        <w:ind w:firstLine="540"/>
        <w:jc w:val="both"/>
      </w:pPr>
      <w:r>
        <w:t>Работодатель обязан предоставить работнику работу, обусловленную трудовым договором (</w:t>
      </w:r>
      <w:hyperlink r:id="rId33">
        <w:r>
          <w:rPr>
            <w:color w:val="0000FF"/>
          </w:rPr>
          <w:t>статья 22</w:t>
        </w:r>
      </w:hyperlink>
      <w:r>
        <w:t xml:space="preserve"> Кодекса). Требовать от работника выполнения работы, не обусловленной трудовым договором, запрещается (</w:t>
      </w:r>
      <w:hyperlink r:id="rId34">
        <w:r>
          <w:rPr>
            <w:color w:val="0000FF"/>
          </w:rPr>
          <w:t>статья 60</w:t>
        </w:r>
      </w:hyperlink>
      <w:r>
        <w:t xml:space="preserve"> Кодекса).</w:t>
      </w:r>
    </w:p>
    <w:p w:rsidR="008D274C" w:rsidRDefault="008D274C">
      <w:pPr>
        <w:pStyle w:val="ConsPlusNormal"/>
        <w:spacing w:before="220"/>
        <w:ind w:firstLine="540"/>
        <w:jc w:val="both"/>
      </w:pPr>
      <w:r>
        <w:t xml:space="preserve">2. На основании </w:t>
      </w:r>
      <w:hyperlink r:id="rId35">
        <w:r>
          <w:rPr>
            <w:color w:val="0000FF"/>
          </w:rPr>
          <w:t>статей 60.1</w:t>
        </w:r>
      </w:hyperlink>
      <w:r>
        <w:t xml:space="preserve"> и </w:t>
      </w:r>
      <w:hyperlink r:id="rId36">
        <w:r>
          <w:rPr>
            <w:color w:val="0000FF"/>
          </w:rPr>
          <w:t>282</w:t>
        </w:r>
      </w:hyperlink>
      <w:r>
        <w:t xml:space="preserve"> Кодекса работник, имеющий основное место работы, имеет право заключать трудовые договоры о выполнении в свободное от основной работы время другой регулярной оплачиваемой работы у того же работодателя (внутреннее совместительство) и (или) у другого работодателя (внешнее совместительство).</w:t>
      </w:r>
    </w:p>
    <w:p w:rsidR="008D274C" w:rsidRDefault="008D274C">
      <w:pPr>
        <w:pStyle w:val="ConsPlusNormal"/>
        <w:spacing w:before="220"/>
        <w:ind w:firstLine="540"/>
        <w:jc w:val="both"/>
      </w:pPr>
      <w:r>
        <w:t>Заключение трудовых договоров о работе по совместительству допускается с неограниченным числом работодателей, если иное не предусмотрено федеральным законом.</w:t>
      </w:r>
    </w:p>
    <w:p w:rsidR="008D274C" w:rsidRDefault="008D274C">
      <w:pPr>
        <w:pStyle w:val="ConsPlusNormal"/>
        <w:spacing w:before="220"/>
        <w:ind w:firstLine="540"/>
        <w:jc w:val="both"/>
      </w:pPr>
      <w:hyperlink r:id="rId37">
        <w:r>
          <w:rPr>
            <w:color w:val="0000FF"/>
          </w:rPr>
          <w:t>Кодекс</w:t>
        </w:r>
      </w:hyperlink>
      <w:r>
        <w:t xml:space="preserve"> в исключение из общих правил предусматривает установление особенностей регулирования труда по совместительству для педагогических работников (</w:t>
      </w:r>
      <w:hyperlink r:id="rId38">
        <w:r>
          <w:rPr>
            <w:color w:val="0000FF"/>
          </w:rPr>
          <w:t>часть шестая статьи 282</w:t>
        </w:r>
      </w:hyperlink>
      <w:r>
        <w:t xml:space="preserve"> </w:t>
      </w:r>
      <w:r>
        <w:lastRenderedPageBreak/>
        <w:t>Кодекса).</w:t>
      </w:r>
    </w:p>
    <w:p w:rsidR="008D274C" w:rsidRDefault="008D274C">
      <w:pPr>
        <w:pStyle w:val="ConsPlusNormal"/>
        <w:spacing w:before="220"/>
        <w:ind w:firstLine="540"/>
        <w:jc w:val="both"/>
      </w:pPr>
      <w:r>
        <w:t xml:space="preserve">Такие особенности установлены </w:t>
      </w:r>
      <w:hyperlink r:id="rId39">
        <w:r>
          <w:rPr>
            <w:color w:val="0000FF"/>
          </w:rPr>
          <w:t>постановлением</w:t>
        </w:r>
      </w:hyperlink>
      <w:r>
        <w:t xml:space="preserve"> Минтруда России от 30 июня 2003 г. N 41 "Об особенностях работы по совместительству педагогических, медицинских, фармацевтических работников и работников культуры".</w:t>
      </w:r>
    </w:p>
    <w:p w:rsidR="008D274C" w:rsidRDefault="008D274C">
      <w:pPr>
        <w:pStyle w:val="ConsPlusNormal"/>
        <w:spacing w:before="220"/>
        <w:ind w:firstLine="540"/>
        <w:jc w:val="both"/>
      </w:pPr>
      <w:r>
        <w:t>Указанные работники вправе выполнять другую регулярную оплачиваемую работу на условиях трудового договора в свободное от основной работы время по месту их основной работы или в других организациях, в том числе по аналогичной должности, специальности, профессии, и в случаях, когда установлена сокращенная продолжительность рабочего времени.</w:t>
      </w:r>
    </w:p>
    <w:p w:rsidR="008D274C" w:rsidRDefault="008D274C">
      <w:pPr>
        <w:pStyle w:val="ConsPlusNormal"/>
        <w:jc w:val="center"/>
      </w:pPr>
    </w:p>
    <w:p w:rsidR="008D274C" w:rsidRDefault="008D274C">
      <w:pPr>
        <w:pStyle w:val="ConsPlusTitle"/>
        <w:jc w:val="center"/>
        <w:outlineLvl w:val="1"/>
      </w:pPr>
      <w:r>
        <w:t>III. Особенности регулирования рабочего времени</w:t>
      </w:r>
    </w:p>
    <w:p w:rsidR="008D274C" w:rsidRDefault="008D274C">
      <w:pPr>
        <w:pStyle w:val="ConsPlusTitle"/>
        <w:jc w:val="center"/>
      </w:pPr>
      <w:r>
        <w:t>педагогических работников в организации</w:t>
      </w:r>
    </w:p>
    <w:p w:rsidR="008D274C" w:rsidRDefault="008D274C">
      <w:pPr>
        <w:pStyle w:val="ConsPlusNormal"/>
        <w:jc w:val="center"/>
      </w:pPr>
    </w:p>
    <w:p w:rsidR="008D274C" w:rsidRDefault="008D274C">
      <w:pPr>
        <w:pStyle w:val="ConsPlusNormal"/>
        <w:ind w:firstLine="540"/>
        <w:jc w:val="both"/>
      </w:pPr>
      <w:r>
        <w:t xml:space="preserve">В соответствии со </w:t>
      </w:r>
      <w:hyperlink r:id="rId40">
        <w:r>
          <w:rPr>
            <w:color w:val="0000FF"/>
          </w:rPr>
          <w:t>статьями 92</w:t>
        </w:r>
      </w:hyperlink>
      <w:r>
        <w:t xml:space="preserve"> и </w:t>
      </w:r>
      <w:hyperlink r:id="rId41">
        <w:r>
          <w:rPr>
            <w:color w:val="0000FF"/>
          </w:rPr>
          <w:t>333</w:t>
        </w:r>
      </w:hyperlink>
      <w:r>
        <w:t xml:space="preserve"> Кодекса педагогическим работникам организаций устанавливается сокращенная продолжительность рабочего времени, не более 36 часов работы в неделю.</w:t>
      </w:r>
    </w:p>
    <w:p w:rsidR="008D274C" w:rsidRDefault="008D274C">
      <w:pPr>
        <w:pStyle w:val="ConsPlusNormal"/>
        <w:spacing w:before="220"/>
        <w:ind w:firstLine="540"/>
        <w:jc w:val="both"/>
      </w:pPr>
      <w:r>
        <w:t xml:space="preserve">В соответствии с </w:t>
      </w:r>
      <w:hyperlink r:id="rId42">
        <w:r>
          <w:rPr>
            <w:color w:val="0000FF"/>
          </w:rPr>
          <w:t>частью третьей статьи 333</w:t>
        </w:r>
      </w:hyperlink>
      <w:r>
        <w:t xml:space="preserve"> Кодекса в зависимости от должности и (или) специальности педагогических работников с учетом особенностей их труда продолжительность рабочего времени (нормы часов педагогической работы за ставку заработной платы), порядок определения учебной нагрузки, оговариваемой в трудовом договоре, и основания ее изменения, случаи установления верхнего предела учебной нагрузки педагогических работников определяются федеральным органом исполнительной власти в установленном данной </w:t>
      </w:r>
      <w:hyperlink r:id="rId43">
        <w:r>
          <w:rPr>
            <w:color w:val="0000FF"/>
          </w:rPr>
          <w:t>статьей</w:t>
        </w:r>
      </w:hyperlink>
      <w:r>
        <w:t xml:space="preserve"> порядке.</w:t>
      </w:r>
    </w:p>
    <w:p w:rsidR="008D274C" w:rsidRDefault="008D274C">
      <w:pPr>
        <w:pStyle w:val="ConsPlusNormal"/>
        <w:spacing w:before="220"/>
        <w:ind w:firstLine="540"/>
        <w:jc w:val="both"/>
      </w:pPr>
      <w:r>
        <w:t xml:space="preserve">В настоящее время регулирование указанных вопросов в отношении педагогических работников осуществляется в соответствии с </w:t>
      </w:r>
      <w:hyperlink r:id="rId44">
        <w:r>
          <w:rPr>
            <w:color w:val="0000FF"/>
          </w:rPr>
          <w:t>приказом</w:t>
        </w:r>
      </w:hyperlink>
      <w:r>
        <w:t xml:space="preserve"> Минобрнауки России от 22 декабря 2014 г. N 1601 "О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договоре" (с изменениями и дополнениями) (далее - приказ Минобрнауки России N 1601), с учетом типа организаций, осуществляющих образовательную деятельность (включая организации, осуществляющие обучение, независимо от их организационно-правовой формы), в которых выполняется педагогическая работа, и занимаемой в организации должности, а также других особенностей.</w:t>
      </w:r>
    </w:p>
    <w:p w:rsidR="008D274C" w:rsidRDefault="008D274C">
      <w:pPr>
        <w:pStyle w:val="ConsPlusNormal"/>
        <w:spacing w:before="220"/>
        <w:ind w:firstLine="540"/>
        <w:jc w:val="both"/>
      </w:pPr>
      <w:r>
        <w:t xml:space="preserve">Следует иметь в виду, что </w:t>
      </w:r>
      <w:hyperlink r:id="rId45">
        <w:r>
          <w:rPr>
            <w:color w:val="0000FF"/>
          </w:rPr>
          <w:t>приказом</w:t>
        </w:r>
      </w:hyperlink>
      <w:r>
        <w:t xml:space="preserve"> Минобрнауки России N 1601 для одних педагогических работников установлена продолжительность рабочего времени, составляющая 36 или 30 часов в неделю, а для других - нормы часов педагогической работы за ставку заработной платы, составляющие 18, 20, 24, 25, 30 или 36 часов в неделю, в зависимости от должности и особенностей труда, являющиеся расчетными величинами для исчисления заработной платы с учетом фактического объема педагогической работы в неделю.</w:t>
      </w:r>
    </w:p>
    <w:p w:rsidR="008D274C" w:rsidRDefault="008D274C">
      <w:pPr>
        <w:pStyle w:val="ConsPlusNormal"/>
        <w:spacing w:before="220"/>
        <w:ind w:firstLine="540"/>
        <w:jc w:val="both"/>
      </w:pPr>
      <w:r>
        <w:t xml:space="preserve">К примеру, продолжительность рабочего времени, составляющая 36 часов работы в неделю, предусмотрена </w:t>
      </w:r>
      <w:hyperlink r:id="rId46">
        <w:r>
          <w:rPr>
            <w:color w:val="0000FF"/>
          </w:rPr>
          <w:t>пунктом 2.1</w:t>
        </w:r>
      </w:hyperlink>
      <w:r>
        <w:t xml:space="preserve"> приложения 1 к приказу Минобрнауки России N 1601 для педагогов-психологов, методистов, инструкторов-методистов, социальных педагогов, педагогов-организаторов, старших вожатых.</w:t>
      </w:r>
    </w:p>
    <w:p w:rsidR="008D274C" w:rsidRDefault="008D274C">
      <w:pPr>
        <w:pStyle w:val="ConsPlusNormal"/>
        <w:spacing w:before="220"/>
        <w:ind w:firstLine="540"/>
        <w:jc w:val="both"/>
      </w:pPr>
      <w:r>
        <w:t xml:space="preserve">Нормы часов педагогической работы за ставку заработной платы предусмотрены для педагогических работников </w:t>
      </w:r>
      <w:hyperlink r:id="rId47">
        <w:r>
          <w:rPr>
            <w:color w:val="0000FF"/>
          </w:rPr>
          <w:t>пунктами 2.3</w:t>
        </w:r>
      </w:hyperlink>
      <w:r>
        <w:t xml:space="preserve"> - </w:t>
      </w:r>
      <w:hyperlink r:id="rId48">
        <w:r>
          <w:rPr>
            <w:color w:val="0000FF"/>
          </w:rPr>
          <w:t>2.8</w:t>
        </w:r>
      </w:hyperlink>
      <w:r>
        <w:t xml:space="preserve"> приложения 1 к приказу Минобрнауки России N 1601.</w:t>
      </w:r>
    </w:p>
    <w:p w:rsidR="008D274C" w:rsidRDefault="008D274C">
      <w:pPr>
        <w:pStyle w:val="ConsPlusNormal"/>
        <w:spacing w:before="220"/>
        <w:ind w:firstLine="540"/>
        <w:jc w:val="both"/>
      </w:pPr>
      <w:r>
        <w:t xml:space="preserve">При этом педагогические работники не лишены права осуществлять трудовую деятельность сверх сокращенной продолжительности рабочего времени, работая по совместительству, или выполняя с письменного согласия педагогическую работу сверх норм часов педагогической работы, установленных за ставку заработной платы, с соответствующей оплатой труда, а также </w:t>
      </w:r>
      <w:r>
        <w:lastRenderedPageBreak/>
        <w:t>дополнительную работу, не входящую в должностные обязанности, за дополнительную оплату.</w:t>
      </w:r>
    </w:p>
    <w:p w:rsidR="008D274C" w:rsidRDefault="008D274C">
      <w:pPr>
        <w:pStyle w:val="ConsPlusNormal"/>
        <w:spacing w:before="220"/>
        <w:ind w:firstLine="540"/>
        <w:jc w:val="both"/>
      </w:pPr>
      <w:r>
        <w:t>Продолжительность работы по совместительству педагогических работников не может превышать половины месячной нормы рабочего времени, исчисленной из установленной продолжительности рабочей недели по должности, по которой работа осуществляется по совместительству (</w:t>
      </w:r>
      <w:hyperlink r:id="rId49">
        <w:r>
          <w:rPr>
            <w:color w:val="0000FF"/>
          </w:rPr>
          <w:t>глава 44</w:t>
        </w:r>
      </w:hyperlink>
      <w:r>
        <w:t xml:space="preserve"> Кодекса). При этом продолжительность рабочего времени по совместительству определяется исходя из продолжительности рабочего времени (норм часов педагогической работы, установленных за ставку заработной платы), установленных для конкретной должности педагогических работников.</w:t>
      </w:r>
    </w:p>
    <w:p w:rsidR="008D274C" w:rsidRDefault="008D274C">
      <w:pPr>
        <w:pStyle w:val="ConsPlusNormal"/>
        <w:spacing w:before="220"/>
        <w:ind w:firstLine="540"/>
        <w:jc w:val="both"/>
      </w:pPr>
      <w:r>
        <w:t xml:space="preserve">В соответствии со </w:t>
      </w:r>
      <w:hyperlink r:id="rId50">
        <w:r>
          <w:rPr>
            <w:color w:val="0000FF"/>
          </w:rPr>
          <w:t>статьей 334</w:t>
        </w:r>
      </w:hyperlink>
      <w:r>
        <w:t xml:space="preserve"> Кодекса педагогическим работникам предоставляется ежегодный основной удлиненный оплачиваемый отпуск, продолжительность которого устанавливается Правительством Российской Федерации (</w:t>
      </w:r>
      <w:hyperlink r:id="rId51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14 мая 2015 г. N 466, действующего до 1 сентября 2024 г. Далее применяется </w:t>
      </w:r>
      <w:hyperlink r:id="rId52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3 апреля 2024 г. N 415).</w:t>
      </w:r>
    </w:p>
    <w:p w:rsidR="008D274C" w:rsidRDefault="008D274C">
      <w:pPr>
        <w:pStyle w:val="ConsPlusNormal"/>
        <w:jc w:val="center"/>
      </w:pPr>
    </w:p>
    <w:p w:rsidR="008D274C" w:rsidRDefault="008D274C">
      <w:pPr>
        <w:pStyle w:val="ConsPlusTitle"/>
        <w:jc w:val="center"/>
        <w:outlineLvl w:val="1"/>
      </w:pPr>
      <w:r>
        <w:t>IV. Особенности регулирования рабочего времени</w:t>
      </w:r>
    </w:p>
    <w:p w:rsidR="008D274C" w:rsidRDefault="008D274C">
      <w:pPr>
        <w:pStyle w:val="ConsPlusTitle"/>
        <w:jc w:val="center"/>
      </w:pPr>
      <w:r>
        <w:t>педагогических работников</w:t>
      </w:r>
    </w:p>
    <w:p w:rsidR="008D274C" w:rsidRDefault="008D274C">
      <w:pPr>
        <w:pStyle w:val="ConsPlusNormal"/>
        <w:jc w:val="center"/>
      </w:pPr>
    </w:p>
    <w:p w:rsidR="008D274C" w:rsidRDefault="008D274C">
      <w:pPr>
        <w:pStyle w:val="ConsPlusNormal"/>
        <w:ind w:firstLine="540"/>
        <w:jc w:val="both"/>
      </w:pPr>
      <w:r>
        <w:t xml:space="preserve">В соответствии с </w:t>
      </w:r>
      <w:hyperlink r:id="rId53">
        <w:r>
          <w:rPr>
            <w:color w:val="0000FF"/>
          </w:rPr>
          <w:t>пунктом 4.1</w:t>
        </w:r>
      </w:hyperlink>
      <w:r>
        <w:t xml:space="preserve"> приказа Минобрнауки России от 11 мая 2016 г. N 536 "Об утверждении Особенностей режима рабочего времени и времени отдыха педагогических и иных работников организаций, осуществляющих образовательную деятельность" (далее - приказ N 536) периоды каникулярного времени, установленные для обучающихся соответствующих образовательных организаций и не совпадающие для педагогических работников с установленными им соответственно ежегодными основными удлиненными и ежегодными дополнительными оплачиваемыми отпусками (далее соответственно - каникулярное время, отпуск), являются для них рабочим временем.</w:t>
      </w:r>
    </w:p>
    <w:p w:rsidR="008D274C" w:rsidRDefault="008D274C">
      <w:pPr>
        <w:pStyle w:val="ConsPlusNormal"/>
        <w:spacing w:before="220"/>
        <w:ind w:firstLine="540"/>
        <w:jc w:val="both"/>
      </w:pPr>
      <w:r>
        <w:t xml:space="preserve">В эти периоды согласно </w:t>
      </w:r>
      <w:hyperlink r:id="rId54">
        <w:r>
          <w:rPr>
            <w:color w:val="0000FF"/>
          </w:rPr>
          <w:t>пункту 4.2</w:t>
        </w:r>
      </w:hyperlink>
      <w:r>
        <w:t xml:space="preserve"> указанного приказа уточняется режим рабочего времени педагогических работников, которые в каникулярное время выполняют педагогическую (в том числе методическую и организационную) работу, связанную с реализацией образовательной программы, в пределах нормируемой части их педагогической работы (установленного объема учебной (тренировочной) нагрузки (педагогической работы), определенной им до начала каникулярного времени, а также времени, необходимого для выполнения работ, предусмотренных </w:t>
      </w:r>
      <w:hyperlink r:id="rId55">
        <w:r>
          <w:rPr>
            <w:color w:val="0000FF"/>
          </w:rPr>
          <w:t>пунктом 2.3</w:t>
        </w:r>
      </w:hyperlink>
      <w:r>
        <w:t xml:space="preserve"> приказа N 536 (при условии, что выполнение таких работ планируется в каникулярное время).</w:t>
      </w:r>
    </w:p>
    <w:p w:rsidR="008D274C" w:rsidRDefault="008D274C">
      <w:pPr>
        <w:pStyle w:val="ConsPlusNormal"/>
        <w:spacing w:before="220"/>
        <w:ind w:firstLine="540"/>
        <w:jc w:val="both"/>
      </w:pPr>
      <w:r>
        <w:t>Продолжительность рабочего времени учителей в каникулярный период не изменяется и фактически соответствует нормируемой части рабочего времени, связанной с их учебной нагрузкой в период учебного года, поскольку выполнение иных видов работы (классное руководство, проверка письменных работ, участие в работе методобъединений и т.д.) не имеет конкретной их продолжительности в часах, минутах.</w:t>
      </w:r>
    </w:p>
    <w:p w:rsidR="008D274C" w:rsidRDefault="008D274C">
      <w:pPr>
        <w:pStyle w:val="ConsPlusNormal"/>
        <w:spacing w:before="220"/>
        <w:ind w:firstLine="540"/>
        <w:jc w:val="both"/>
      </w:pPr>
      <w:r>
        <w:t>В случае если в каникулярный период образовательные организации обеспечивают отдых детей и их оздоровление, а, к примеру, учителя, не находящиеся в отпуске, привлекаются для педагогической работы с такими детьми, то работодатели не вправе устанавливать им в каникулярное время, не совпадающее с их отпуском, продолжительность рабочего времени, предусмотренную для воспитателей.</w:t>
      </w:r>
    </w:p>
    <w:p w:rsidR="008D274C" w:rsidRDefault="008D274C">
      <w:pPr>
        <w:pStyle w:val="ConsPlusNormal"/>
        <w:spacing w:before="220"/>
        <w:ind w:firstLine="540"/>
        <w:jc w:val="both"/>
      </w:pPr>
      <w:r>
        <w:t>Вместе с тем, в каникулярный период может изменяться характер работы таких педагогических работников и перечень выполняемых ими работ (обязанностей).</w:t>
      </w:r>
    </w:p>
    <w:p w:rsidR="008D274C" w:rsidRDefault="008D274C">
      <w:pPr>
        <w:pStyle w:val="ConsPlusNormal"/>
        <w:spacing w:before="220"/>
        <w:ind w:firstLine="540"/>
        <w:jc w:val="both"/>
      </w:pPr>
      <w:r>
        <w:t>Основанием для уточнения перечня работ по должностям работников образования в указанные периоды, не совпадающие с отпусками работников, являются:</w:t>
      </w:r>
    </w:p>
    <w:p w:rsidR="008D274C" w:rsidRDefault="008D274C">
      <w:pPr>
        <w:pStyle w:val="ConsPlusNormal"/>
        <w:spacing w:before="220"/>
        <w:ind w:firstLine="540"/>
        <w:jc w:val="both"/>
      </w:pPr>
      <w:r>
        <w:lastRenderedPageBreak/>
        <w:t xml:space="preserve">- </w:t>
      </w:r>
      <w:hyperlink r:id="rId56">
        <w:r>
          <w:rPr>
            <w:color w:val="0000FF"/>
          </w:rPr>
          <w:t>раздел</w:t>
        </w:r>
      </w:hyperlink>
      <w:r>
        <w:t xml:space="preserve"> "Общие положения" квалификационных характеристик должностей работников образования приказа Минздравсоцразвития России N 761н;</w:t>
      </w:r>
    </w:p>
    <w:p w:rsidR="008D274C" w:rsidRDefault="008D274C">
      <w:pPr>
        <w:pStyle w:val="ConsPlusNormal"/>
        <w:spacing w:before="220"/>
        <w:ind w:firstLine="540"/>
        <w:jc w:val="both"/>
      </w:pPr>
      <w:r>
        <w:t xml:space="preserve">- </w:t>
      </w:r>
      <w:hyperlink r:id="rId57">
        <w:r>
          <w:rPr>
            <w:color w:val="0000FF"/>
          </w:rPr>
          <w:t>раздел IV</w:t>
        </w:r>
      </w:hyperlink>
      <w:r>
        <w:t xml:space="preserve"> "Режим рабочего времени педагогических работников и иных работников в каникулярное время приказа Минобрнауки России от 11 мая 2016 года N 536.</w:t>
      </w:r>
    </w:p>
    <w:p w:rsidR="008D274C" w:rsidRDefault="008D274C">
      <w:pPr>
        <w:pStyle w:val="ConsPlusNormal"/>
        <w:spacing w:before="220"/>
        <w:ind w:firstLine="540"/>
        <w:jc w:val="both"/>
      </w:pPr>
      <w:r>
        <w:t xml:space="preserve">В соответствии с </w:t>
      </w:r>
      <w:hyperlink r:id="rId58">
        <w:r>
          <w:rPr>
            <w:color w:val="0000FF"/>
          </w:rPr>
          <w:t>пунктом 5</w:t>
        </w:r>
      </w:hyperlink>
      <w:r>
        <w:t xml:space="preserve"> раздела "Общие положения" квалификационных характеристик должностей работников образования приказа N 761н допускается уточнение перечня выполняемых работ, которые свойственны соответствующей должности в конкретных организационно-педагогических условиях (например, каникулярный период, не совпадающий с отпуском работников; отмена для обучающихся, воспитанников учебных занятий; изменение режима образовательного процесса по санитарно-эпидемиологическим, климатическим и иным основаниям и т.п.).</w:t>
      </w:r>
    </w:p>
    <w:p w:rsidR="008D274C" w:rsidRDefault="008D274C">
      <w:pPr>
        <w:pStyle w:val="ConsPlusNormal"/>
        <w:spacing w:before="220"/>
        <w:ind w:firstLine="540"/>
        <w:jc w:val="both"/>
      </w:pPr>
      <w:r>
        <w:t>Привлечение к работе в каникулярное время, не совпадающее с отпуском, осуществляется на основании соответствующих распорядительных актов работодателя, в которых одновременно определяются выполняемые работниками обязанности и график работы.</w:t>
      </w:r>
    </w:p>
    <w:p w:rsidR="008D274C" w:rsidRDefault="008D274C">
      <w:pPr>
        <w:pStyle w:val="ConsPlusNormal"/>
        <w:spacing w:before="220"/>
        <w:ind w:firstLine="540"/>
        <w:jc w:val="both"/>
      </w:pPr>
      <w:r>
        <w:t>К примеру, в уточненный перечень работ педагогических работников в каникулярный период, не совпадающий с их отпуском, могут быть включены обязанности, предусмотренные квалификационными характеристиками по должностям воспитателей.</w:t>
      </w:r>
    </w:p>
    <w:p w:rsidR="008D274C" w:rsidRDefault="008D274C">
      <w:pPr>
        <w:pStyle w:val="ConsPlusNormal"/>
        <w:spacing w:before="220"/>
        <w:ind w:firstLine="540"/>
        <w:jc w:val="both"/>
      </w:pPr>
      <w:r>
        <w:t xml:space="preserve">При составлении графика работы объем установленной недельной учебной нагрузки (педагогической работы) в эти периоды с письменного согласия педагогических работников может быть выполнен с согласия работника за меньшее количество дней в неделю или месяц по сравнению с установленным до этого расписанием учебных занятий (графиком работы), но с большей ежедневной продолжительностью рабочего времени, т.е. введен суммированный учет рабочего времени в порядке, установленном </w:t>
      </w:r>
      <w:hyperlink r:id="rId59">
        <w:r>
          <w:rPr>
            <w:color w:val="0000FF"/>
          </w:rPr>
          <w:t>ст. 104</w:t>
        </w:r>
      </w:hyperlink>
      <w:r>
        <w:t xml:space="preserve"> ТК РФ.</w:t>
      </w:r>
    </w:p>
    <w:p w:rsidR="008D274C" w:rsidRDefault="008D274C">
      <w:pPr>
        <w:pStyle w:val="ConsPlusNormal"/>
        <w:spacing w:before="220"/>
        <w:ind w:firstLine="540"/>
        <w:jc w:val="both"/>
      </w:pPr>
      <w:r>
        <w:t>За время работы в указанных случаях оплата труда учителей и других педагогических работников производится из расчета заработной платы, установленной им при тарификации, предшествующей этим периодам, т.е. с учетом сохранения всех выплат, связанных с оплатой за весь установленный объем учебной нагрузки (педагогической работы), а также с выплатами компенсационного и стимулирующего характера, носящими постоянный характер в течение учебного года.</w:t>
      </w:r>
    </w:p>
    <w:p w:rsidR="008D274C" w:rsidRDefault="008D274C">
      <w:pPr>
        <w:pStyle w:val="ConsPlusNormal"/>
        <w:spacing w:before="220"/>
        <w:ind w:firstLine="540"/>
        <w:jc w:val="both"/>
      </w:pPr>
      <w:r>
        <w:t xml:space="preserve">Если отдых и оздоровление детей осуществляется в организациях, осуществляющих лечение, оздоровление и (или) отдых, а также социальное обслуживание, то согласно </w:t>
      </w:r>
      <w:hyperlink r:id="rId60">
        <w:r>
          <w:rPr>
            <w:color w:val="0000FF"/>
          </w:rPr>
          <w:t>пункту 6.1 раздела VI</w:t>
        </w:r>
      </w:hyperlink>
      <w:r>
        <w:t xml:space="preserve"> приложения к приказу N 536 режим рабочего времени педагогических работников и иных работников, привлекаемых с их письменного согласия в каникулярное время, не совпадающее с их отпуском, к работе в той же местности в этих организациях, определяется в порядке и на условиях, предусмотренных для режима рабочего времени педагогических работников и иных работников в каникулярное время.</w:t>
      </w:r>
    </w:p>
    <w:p w:rsidR="008D274C" w:rsidRDefault="008D274C">
      <w:pPr>
        <w:pStyle w:val="ConsPlusNormal"/>
        <w:spacing w:before="220"/>
        <w:ind w:firstLine="540"/>
        <w:jc w:val="both"/>
      </w:pPr>
      <w:r>
        <w:t xml:space="preserve">Привлечение учителей, других педагогических работников, а также иных работников в каникулярное время, не совпадающее с их отпуском, к работе в качестве руководителей длительных (без возвращения в тот же день) походов, экспедиций, экскурсий, путешествий в другую местность согласно </w:t>
      </w:r>
      <w:hyperlink r:id="rId61">
        <w:r>
          <w:rPr>
            <w:color w:val="0000FF"/>
          </w:rPr>
          <w:t>пункту 6.2</w:t>
        </w:r>
      </w:hyperlink>
      <w:r>
        <w:t xml:space="preserve"> приказа N 536 допускается в соответствии с законодательством Российской Федерации &lt;3&gt;.</w:t>
      </w:r>
    </w:p>
    <w:p w:rsidR="008D274C" w:rsidRDefault="008D274C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8D274C" w:rsidRDefault="008D274C">
      <w:pPr>
        <w:pStyle w:val="ConsPlusNormal"/>
        <w:spacing w:before="220"/>
        <w:ind w:firstLine="540"/>
        <w:jc w:val="both"/>
      </w:pPr>
      <w:r>
        <w:t xml:space="preserve">&lt;3&gt; </w:t>
      </w:r>
      <w:hyperlink r:id="rId62">
        <w:r>
          <w:rPr>
            <w:color w:val="0000FF"/>
          </w:rPr>
          <w:t>Глава 24</w:t>
        </w:r>
      </w:hyperlink>
      <w:r>
        <w:t xml:space="preserve"> Кодекса "Гарантии при направлении работников в служебные командировки, другие служебные поездки и переезда на работу в другую местность".</w:t>
      </w:r>
    </w:p>
    <w:p w:rsidR="008D274C" w:rsidRDefault="008D274C">
      <w:pPr>
        <w:pStyle w:val="ConsPlusNormal"/>
        <w:ind w:firstLine="540"/>
        <w:jc w:val="both"/>
      </w:pPr>
    </w:p>
    <w:p w:rsidR="008D274C" w:rsidRDefault="008D274C">
      <w:pPr>
        <w:pStyle w:val="ConsPlusTitle"/>
        <w:jc w:val="center"/>
        <w:outlineLvl w:val="1"/>
      </w:pPr>
      <w:r>
        <w:t>V. Ограничения в применении гражданско-правовых договоров</w:t>
      </w:r>
    </w:p>
    <w:p w:rsidR="008D274C" w:rsidRDefault="008D274C">
      <w:pPr>
        <w:pStyle w:val="ConsPlusTitle"/>
        <w:jc w:val="center"/>
      </w:pPr>
      <w:r>
        <w:lastRenderedPageBreak/>
        <w:t>в организациях</w:t>
      </w:r>
    </w:p>
    <w:p w:rsidR="008D274C" w:rsidRDefault="008D274C">
      <w:pPr>
        <w:pStyle w:val="ConsPlusNormal"/>
        <w:ind w:firstLine="540"/>
        <w:jc w:val="both"/>
      </w:pPr>
    </w:p>
    <w:p w:rsidR="008D274C" w:rsidRDefault="008D274C">
      <w:pPr>
        <w:pStyle w:val="ConsPlusNormal"/>
        <w:ind w:firstLine="540"/>
        <w:jc w:val="both"/>
      </w:pPr>
      <w:r>
        <w:t xml:space="preserve">В соответствии со </w:t>
      </w:r>
      <w:hyperlink r:id="rId63">
        <w:r>
          <w:rPr>
            <w:color w:val="0000FF"/>
          </w:rPr>
          <w:t>статьей 15</w:t>
        </w:r>
      </w:hyperlink>
      <w:r>
        <w:t xml:space="preserve"> Кодекса отношения, основанные на соглашении между работником и работодателем о личном выполнении работником за плату трудовой функции (работы по должности в соответствии со штатным расписанием, профессии, специальности с указанием квалификации; конкретного вида поручаемой работнику работы) в интересах, под управлением и контролем работодателя, подчинении работника правилам внутреннего трудового распорядка при обеспечении работодателем условий труда, предусмотренных трудовым законодательством и иными нормативными правовыми актами, содержащими нормы трудового права, коллективным договором, соглашениями, локальными нормативными актами, трудовым договором, являются трудовыми отношениями.</w:t>
      </w:r>
    </w:p>
    <w:p w:rsidR="008D274C" w:rsidRDefault="008D274C">
      <w:pPr>
        <w:pStyle w:val="ConsPlusNormal"/>
        <w:spacing w:before="220"/>
        <w:ind w:firstLine="540"/>
        <w:jc w:val="both"/>
      </w:pPr>
      <w:r>
        <w:t>При этом заключение гражданско-правовых договоров, фактически регулирующих трудовые отношения между работником и работодателем, не допускаются (</w:t>
      </w:r>
      <w:hyperlink r:id="rId64">
        <w:r>
          <w:rPr>
            <w:color w:val="0000FF"/>
          </w:rPr>
          <w:t>абзац второй статьи 15</w:t>
        </w:r>
      </w:hyperlink>
      <w:r>
        <w:t xml:space="preserve"> Кодекса).</w:t>
      </w:r>
    </w:p>
    <w:p w:rsidR="008D274C" w:rsidRDefault="008D274C">
      <w:pPr>
        <w:pStyle w:val="ConsPlusNormal"/>
        <w:spacing w:before="220"/>
        <w:ind w:firstLine="540"/>
        <w:jc w:val="both"/>
      </w:pPr>
      <w:r>
        <w:t>Так, договор гражданско-правового характера направлен на оказание каких-либо услуг в определенной сфере деятельности и его применение возможно в том случае, когда договор подряда либо возмездного оказания услуг заключается для выполнения определенного вида работы, результат которой подрядчик или исполнитель обязан сдать, а заказчик принять и оплатить. Следовательно, целью договора подряда либо возмездного оказания услуг является не выполнение работы как таковой, а получение результата, который может быть передан заказчику.</w:t>
      </w:r>
    </w:p>
    <w:p w:rsidR="008D274C" w:rsidRDefault="008D274C">
      <w:pPr>
        <w:pStyle w:val="ConsPlusNormal"/>
        <w:spacing w:before="220"/>
        <w:ind w:firstLine="540"/>
        <w:jc w:val="both"/>
      </w:pPr>
      <w:r>
        <w:t>Таким образом, деятельность педагогического работника предполагает выполнение определенных трудовых обязанностей в определенной должности (соблюдение расписания занятий, правил внутреннего трудового распорядка и так далее) и не может быть оформлена по гражданско-правовому договору.</w:t>
      </w:r>
    </w:p>
    <w:p w:rsidR="008D274C" w:rsidRDefault="008D274C">
      <w:pPr>
        <w:pStyle w:val="ConsPlusNormal"/>
        <w:jc w:val="center"/>
      </w:pPr>
    </w:p>
    <w:p w:rsidR="008D274C" w:rsidRDefault="008D274C">
      <w:pPr>
        <w:pStyle w:val="ConsPlusTitle"/>
        <w:jc w:val="center"/>
        <w:outlineLvl w:val="1"/>
      </w:pPr>
      <w:r>
        <w:t>VI. Регулирование в организациях выполнения работы</w:t>
      </w:r>
    </w:p>
    <w:p w:rsidR="008D274C" w:rsidRDefault="008D274C">
      <w:pPr>
        <w:pStyle w:val="ConsPlusTitle"/>
        <w:jc w:val="center"/>
      </w:pPr>
      <w:r>
        <w:t>за пределами установленной продолжительности рабочего</w:t>
      </w:r>
    </w:p>
    <w:p w:rsidR="008D274C" w:rsidRDefault="008D274C">
      <w:pPr>
        <w:pStyle w:val="ConsPlusTitle"/>
        <w:jc w:val="center"/>
      </w:pPr>
      <w:r>
        <w:t>времени по инициативе работодателя</w:t>
      </w:r>
    </w:p>
    <w:p w:rsidR="008D274C" w:rsidRDefault="008D274C">
      <w:pPr>
        <w:pStyle w:val="ConsPlusNormal"/>
        <w:ind w:firstLine="540"/>
        <w:jc w:val="both"/>
      </w:pPr>
    </w:p>
    <w:p w:rsidR="008D274C" w:rsidRDefault="008D274C">
      <w:pPr>
        <w:pStyle w:val="ConsPlusNormal"/>
        <w:ind w:firstLine="540"/>
        <w:jc w:val="both"/>
      </w:pPr>
      <w:r>
        <w:t xml:space="preserve">Работа, выполняемая педагогическим работником по инициативе работодателя за пределами установленной для него продолжительности рабочего времени, ежедневной работы, а при суммированном учете рабочего времени - сверх нормального числа рабочих часов за учетный период, является сверхурочной работой, за исключением выполнения сверх установленной нормы педагогической работы с письменного согласия педагогического работника, на которую они соглашаются при определении конкретного объема педагогической работы при заключении трудового договора в случаях, предусмотренных </w:t>
      </w:r>
      <w:hyperlink r:id="rId65">
        <w:r>
          <w:rPr>
            <w:color w:val="0000FF"/>
          </w:rPr>
          <w:t>пунктом 4</w:t>
        </w:r>
      </w:hyperlink>
      <w:r>
        <w:t xml:space="preserve"> примечания, содержащегося в приложении N 1 к приказу Минобрнауки России N 1601.</w:t>
      </w:r>
    </w:p>
    <w:p w:rsidR="008D274C" w:rsidRDefault="008D274C">
      <w:pPr>
        <w:pStyle w:val="ConsPlusNormal"/>
        <w:spacing w:before="220"/>
        <w:ind w:firstLine="540"/>
        <w:jc w:val="both"/>
      </w:pPr>
      <w:r>
        <w:t xml:space="preserve">Условия и порядок привлечения к сверхурочной работе педагогических работников, для которых установлена продолжительность рабочего времени, регулируются положениями </w:t>
      </w:r>
      <w:hyperlink r:id="rId66">
        <w:r>
          <w:rPr>
            <w:color w:val="0000FF"/>
          </w:rPr>
          <w:t>статьи 99</w:t>
        </w:r>
      </w:hyperlink>
      <w:r>
        <w:t xml:space="preserve"> Кодекса. При этом привлечение к сверхурочным работам в случаях, предусмотренных указанной </w:t>
      </w:r>
      <w:hyperlink r:id="rId67">
        <w:r>
          <w:rPr>
            <w:color w:val="0000FF"/>
          </w:rPr>
          <w:t>статьей</w:t>
        </w:r>
      </w:hyperlink>
      <w:r>
        <w:t>, возможно только с письменного согласия работника, в том числе в случаях продолжения работы при неявке сменяющего работника, если работа не допускает перерыва, к примеру, при неявке сменяющего воспитателя в связи с болезнью или по другим причинам.</w:t>
      </w:r>
    </w:p>
    <w:p w:rsidR="008D274C" w:rsidRDefault="008D274C">
      <w:pPr>
        <w:pStyle w:val="ConsPlusNormal"/>
        <w:spacing w:before="220"/>
        <w:ind w:firstLine="540"/>
        <w:jc w:val="both"/>
      </w:pPr>
      <w:r>
        <w:t>Работодатели должны при этом учитывать, что продолжительность сверхурочной работы не должна превышать для каждого работника 4 часов в течение двух дней подряд (120 часов в год при круглогодичном функционировании организации), в связи с чем работодатель обязан принять меры по замене сменяющего работника другим работником.</w:t>
      </w:r>
    </w:p>
    <w:p w:rsidR="008D274C" w:rsidRDefault="008D274C">
      <w:pPr>
        <w:pStyle w:val="ConsPlusNormal"/>
        <w:spacing w:before="220"/>
        <w:ind w:firstLine="540"/>
        <w:jc w:val="both"/>
      </w:pPr>
      <w:r>
        <w:t>Работодатель обязан обеспечить точный учет продолжительности сверхурочной работы каждого работника.</w:t>
      </w:r>
    </w:p>
    <w:p w:rsidR="008D274C" w:rsidRDefault="008D274C">
      <w:pPr>
        <w:pStyle w:val="ConsPlusNormal"/>
        <w:spacing w:before="220"/>
        <w:ind w:firstLine="540"/>
        <w:jc w:val="both"/>
      </w:pPr>
      <w:r>
        <w:lastRenderedPageBreak/>
        <w:t xml:space="preserve">Сверхурочная работа компенсируется повышенной оплатой в соответствии со </w:t>
      </w:r>
      <w:hyperlink r:id="rId68">
        <w:r>
          <w:rPr>
            <w:color w:val="0000FF"/>
          </w:rPr>
          <w:t>статьей 152</w:t>
        </w:r>
      </w:hyperlink>
      <w:r>
        <w:t xml:space="preserve"> Кодекса: за первые два часа работы - не менее чем в полуторном размере, за последующие часы - не менее чем в двойном размере. Конкретные размеры оплаты за сверхурочную работу могут определяться коллективным договором, локальным нормативным актом или трудовым договором.</w:t>
      </w:r>
    </w:p>
    <w:p w:rsidR="008D274C" w:rsidRDefault="008D274C">
      <w:pPr>
        <w:pStyle w:val="ConsPlusNormal"/>
        <w:spacing w:before="220"/>
        <w:ind w:firstLine="540"/>
        <w:jc w:val="both"/>
      </w:pPr>
      <w:r>
        <w:t>По желанию работника сверхурочная работа вместо повышенной оплаты может компенсироваться предоставлением дополнительного времени отдыха, но не менее времени, отработанного сверхурочно.</w:t>
      </w:r>
    </w:p>
    <w:p w:rsidR="008D274C" w:rsidRDefault="008D274C">
      <w:pPr>
        <w:pStyle w:val="ConsPlusNormal"/>
        <w:jc w:val="center"/>
      </w:pPr>
    </w:p>
    <w:p w:rsidR="008D274C" w:rsidRDefault="008D274C">
      <w:pPr>
        <w:pStyle w:val="ConsPlusTitle"/>
        <w:jc w:val="center"/>
        <w:outlineLvl w:val="1"/>
      </w:pPr>
      <w:r>
        <w:t>VII. Оплата труда педагогических и других</w:t>
      </w:r>
    </w:p>
    <w:p w:rsidR="008D274C" w:rsidRDefault="008D274C">
      <w:pPr>
        <w:pStyle w:val="ConsPlusTitle"/>
        <w:jc w:val="center"/>
      </w:pPr>
      <w:r>
        <w:t>работников организаций</w:t>
      </w:r>
    </w:p>
    <w:p w:rsidR="008D274C" w:rsidRDefault="008D274C">
      <w:pPr>
        <w:pStyle w:val="ConsPlusNormal"/>
        <w:jc w:val="center"/>
      </w:pPr>
    </w:p>
    <w:p w:rsidR="008D274C" w:rsidRDefault="008D274C">
      <w:pPr>
        <w:pStyle w:val="ConsPlusNormal"/>
        <w:ind w:firstLine="540"/>
        <w:jc w:val="both"/>
      </w:pPr>
      <w:r>
        <w:t>Вопросы по установлению размеров и условий оплаты труда работников учреждений, финансовое обеспечение которых осуществляется из бюджетов субъектов Российской Федерации и муниципальных бюджетов, отнесены соответственно к полномочиям органов государственной власти субъектов Российской Федерации и органов местного самоуправления.</w:t>
      </w:r>
    </w:p>
    <w:p w:rsidR="008D274C" w:rsidRDefault="008D274C">
      <w:pPr>
        <w:pStyle w:val="ConsPlusNormal"/>
        <w:spacing w:before="220"/>
        <w:ind w:firstLine="540"/>
        <w:jc w:val="both"/>
      </w:pPr>
      <w:r>
        <w:t xml:space="preserve">Согласно </w:t>
      </w:r>
      <w:hyperlink r:id="rId69">
        <w:r>
          <w:rPr>
            <w:color w:val="0000FF"/>
          </w:rPr>
          <w:t>статье 144</w:t>
        </w:r>
      </w:hyperlink>
      <w:r>
        <w:t xml:space="preserve"> Кодекса системы оплаты труда (в том числе тарифные системы оплаты труда) работников государственных учреждений субъектов Российской Федерации устанавливаются коллективными договорами, соглашениями, локальными нормативными актами в соответствии с федеральными законами и иными нормативными правовыми актами Российской Федерации, законами и иными нормативными правовыми актами субъектов Российской Федерации.</w:t>
      </w:r>
    </w:p>
    <w:p w:rsidR="008D274C" w:rsidRDefault="008D274C">
      <w:pPr>
        <w:pStyle w:val="ConsPlusNormal"/>
        <w:spacing w:before="220"/>
        <w:ind w:firstLine="540"/>
        <w:jc w:val="both"/>
      </w:pPr>
      <w:r>
        <w:t>Заработная плата работнику устанавливается трудовым договором в соответствии с действующими у работодателя системами оплаты труда (</w:t>
      </w:r>
      <w:hyperlink r:id="rId70">
        <w:r>
          <w:rPr>
            <w:color w:val="0000FF"/>
          </w:rPr>
          <w:t>часть 1 статьи 135</w:t>
        </w:r>
      </w:hyperlink>
      <w:r>
        <w:t xml:space="preserve"> Кодекса).</w:t>
      </w:r>
    </w:p>
    <w:p w:rsidR="008D274C" w:rsidRDefault="008D274C">
      <w:pPr>
        <w:pStyle w:val="ConsPlusNormal"/>
        <w:spacing w:before="220"/>
        <w:ind w:firstLine="540"/>
        <w:jc w:val="both"/>
      </w:pPr>
      <w:r>
        <w:t xml:space="preserve">Согласно Единым </w:t>
      </w:r>
      <w:hyperlink r:id="rId71">
        <w:r>
          <w:rPr>
            <w:color w:val="0000FF"/>
          </w:rPr>
          <w:t>рекомендациям</w:t>
        </w:r>
      </w:hyperlink>
      <w:r>
        <w:t xml:space="preserve"> по установлению на федеральном, региональном и местном уровнях систем оплаты труда работников государственных и муниципальных учреждений на 2024 год, утвержденным Российской трехсторонней комиссией по регулированию социально-трудовых отношений, размеры окладов (должностных окладов), ставок заработной платы работников федеральных государственных учреждений устанавливаются на основе профессиональных квалификационных групп (квалификационных уровней ПКГ) в соответствии с примерным </w:t>
      </w:r>
      <w:hyperlink r:id="rId72">
        <w:r>
          <w:rPr>
            <w:color w:val="0000FF"/>
          </w:rPr>
          <w:t>положением</w:t>
        </w:r>
      </w:hyperlink>
      <w:r>
        <w:t xml:space="preserve"> "Об оплате труда работников федеральных государственных бюджетных и автономных учреждений, подведомственных Министерству просвещения Российской Федерации, по видам экономической деятельности", утвержденным приказом Минпросвещения России от 3 ноября 2023 г. N 829, которые могут использоваться при регулировании систем оплаты труда в организациях сферы образования, находящихся в ведении органов исполнительной власти субъектов РФ и муниципальных образований.</w:t>
      </w:r>
    </w:p>
    <w:p w:rsidR="008D274C" w:rsidRDefault="008D274C">
      <w:pPr>
        <w:pStyle w:val="ConsPlusNormal"/>
        <w:spacing w:before="220"/>
        <w:ind w:firstLine="540"/>
        <w:jc w:val="both"/>
      </w:pPr>
      <w:r>
        <w:t>Вопросы определения размеров оплаты труда работников следует осуществлять по согласованию с выборным органом первичной профсоюзной организации.</w:t>
      </w:r>
    </w:p>
    <w:p w:rsidR="008D274C" w:rsidRDefault="008D274C">
      <w:pPr>
        <w:pStyle w:val="ConsPlusNormal"/>
        <w:jc w:val="center"/>
      </w:pPr>
    </w:p>
    <w:p w:rsidR="008D274C" w:rsidRDefault="008D274C">
      <w:pPr>
        <w:pStyle w:val="ConsPlusTitle"/>
        <w:jc w:val="center"/>
        <w:outlineLvl w:val="1"/>
      </w:pPr>
      <w:r>
        <w:t>VIII. Реализация права на отпуск при увольнении работника</w:t>
      </w:r>
    </w:p>
    <w:p w:rsidR="008D274C" w:rsidRDefault="008D274C">
      <w:pPr>
        <w:pStyle w:val="ConsPlusTitle"/>
        <w:jc w:val="center"/>
      </w:pPr>
      <w:r>
        <w:t>из организации</w:t>
      </w:r>
    </w:p>
    <w:p w:rsidR="008D274C" w:rsidRDefault="008D274C">
      <w:pPr>
        <w:pStyle w:val="ConsPlusNormal"/>
        <w:ind w:firstLine="540"/>
        <w:jc w:val="both"/>
      </w:pPr>
    </w:p>
    <w:p w:rsidR="008D274C" w:rsidRDefault="008D274C">
      <w:pPr>
        <w:pStyle w:val="ConsPlusNormal"/>
        <w:ind w:firstLine="540"/>
        <w:jc w:val="both"/>
      </w:pPr>
      <w:r>
        <w:t xml:space="preserve">В соответствии со </w:t>
      </w:r>
      <w:hyperlink r:id="rId73">
        <w:r>
          <w:rPr>
            <w:color w:val="0000FF"/>
          </w:rPr>
          <w:t>статьей 127</w:t>
        </w:r>
      </w:hyperlink>
      <w:r>
        <w:t xml:space="preserve"> Кодекса работнику при увольнении выплачивается денежная компенсация за все неиспользованные отпуска.</w:t>
      </w:r>
    </w:p>
    <w:p w:rsidR="008D274C" w:rsidRDefault="008D274C">
      <w:pPr>
        <w:pStyle w:val="ConsPlusNormal"/>
        <w:spacing w:before="220"/>
        <w:ind w:firstLine="540"/>
        <w:jc w:val="both"/>
      </w:pPr>
      <w:r>
        <w:t>По письменному заявлению работника неиспользованные отпуска могут быть предоставлены ему с последующим увольнением (за исключением случаев увольнения за виновные действия). При этом днем увольнения считается последний день отпуска.</w:t>
      </w:r>
    </w:p>
    <w:p w:rsidR="008D274C" w:rsidRDefault="008D274C">
      <w:pPr>
        <w:pStyle w:val="ConsPlusNormal"/>
        <w:spacing w:before="220"/>
        <w:ind w:firstLine="540"/>
        <w:jc w:val="both"/>
      </w:pPr>
      <w:r>
        <w:t xml:space="preserve">При увольнении в связи с истечением срока трудового договора отпуск с последующим </w:t>
      </w:r>
      <w:r>
        <w:lastRenderedPageBreak/>
        <w:t>увольнением может предоставляться и тогда, когда время отпуска полностью или частично выходит за пределы срока трудового договора. В этом случае днем увольнения также считается последний день отпуска.</w:t>
      </w:r>
    </w:p>
    <w:p w:rsidR="008D274C" w:rsidRDefault="008D274C">
      <w:pPr>
        <w:pStyle w:val="ConsPlusNormal"/>
        <w:spacing w:before="220"/>
        <w:ind w:firstLine="540"/>
        <w:jc w:val="both"/>
      </w:pPr>
      <w:r>
        <w:t>Продолжительность отпуска, исходя из которого определяется денежная компенсация за неиспользованный отпуск, определяется путем деления установленной по занимаемой должности продолжительности отпуска на 12 месяцев.</w:t>
      </w:r>
    </w:p>
    <w:p w:rsidR="008D274C" w:rsidRDefault="008D274C">
      <w:pPr>
        <w:pStyle w:val="ConsPlusNormal"/>
        <w:spacing w:before="220"/>
        <w:ind w:firstLine="540"/>
        <w:jc w:val="both"/>
      </w:pPr>
      <w:r>
        <w:t>Например, по должностям работников с продолжительностью отпуска, составляющей 28, 42, 56 календарных дней, денежная компенсация выплачивается соответственно из расчета: 2,33 календарных дней (28 : 12 = 2,33); 3,5 календарных дней (42 : 12 = 3,5); 4,67 календарных дней (56 : 12 = 4,67).</w:t>
      </w:r>
    </w:p>
    <w:p w:rsidR="008D274C" w:rsidRDefault="008D274C">
      <w:pPr>
        <w:pStyle w:val="ConsPlusNormal"/>
        <w:spacing w:before="220"/>
        <w:ind w:firstLine="540"/>
        <w:jc w:val="both"/>
      </w:pPr>
      <w:r>
        <w:t>При этом, денежная компенсация за неиспользованный отпуск при увольнении работника исчисляется исходя из среднего заработка за количество неиспользованных дней отпуска с учетом рабочего года работника.</w:t>
      </w:r>
    </w:p>
    <w:p w:rsidR="008D274C" w:rsidRDefault="008D274C">
      <w:pPr>
        <w:pStyle w:val="ConsPlusNormal"/>
        <w:jc w:val="center"/>
      </w:pPr>
    </w:p>
    <w:p w:rsidR="008D274C" w:rsidRDefault="008D274C">
      <w:pPr>
        <w:pStyle w:val="ConsPlusTitle"/>
        <w:jc w:val="center"/>
        <w:outlineLvl w:val="1"/>
      </w:pPr>
      <w:r>
        <w:t>IX. Привлечение к работе в организации студентов,</w:t>
      </w:r>
    </w:p>
    <w:p w:rsidR="008D274C" w:rsidRDefault="008D274C">
      <w:pPr>
        <w:pStyle w:val="ConsPlusTitle"/>
        <w:jc w:val="center"/>
      </w:pPr>
      <w:r>
        <w:t>осваивающих образовательные программы высшего образования</w:t>
      </w:r>
    </w:p>
    <w:p w:rsidR="008D274C" w:rsidRDefault="008D274C">
      <w:pPr>
        <w:pStyle w:val="ConsPlusTitle"/>
        <w:jc w:val="center"/>
      </w:pPr>
      <w:r>
        <w:t>или среднего профессионального образования, в том числе</w:t>
      </w:r>
    </w:p>
    <w:p w:rsidR="008D274C" w:rsidRDefault="008D274C">
      <w:pPr>
        <w:pStyle w:val="ConsPlusTitle"/>
        <w:jc w:val="center"/>
      </w:pPr>
      <w:r>
        <w:t>на должности педагогического работника</w:t>
      </w:r>
    </w:p>
    <w:p w:rsidR="008D274C" w:rsidRDefault="008D274C">
      <w:pPr>
        <w:pStyle w:val="ConsPlusNormal"/>
        <w:ind w:firstLine="540"/>
        <w:jc w:val="both"/>
      </w:pPr>
    </w:p>
    <w:p w:rsidR="008D274C" w:rsidRDefault="008D274C">
      <w:pPr>
        <w:pStyle w:val="ConsPlusNormal"/>
        <w:ind w:firstLine="540"/>
        <w:jc w:val="both"/>
      </w:pPr>
      <w:r>
        <w:t xml:space="preserve">В соответствии с </w:t>
      </w:r>
      <w:hyperlink r:id="rId74">
        <w:r>
          <w:rPr>
            <w:color w:val="0000FF"/>
          </w:rPr>
          <w:t>частью первой статьи 331</w:t>
        </w:r>
      </w:hyperlink>
      <w:r>
        <w:t xml:space="preserve"> Кодекса к педагогической деятельности допускаются лица, имеющие образовательный ценз, который определяется в порядке, установленном законодательством Российской Федерации в сфере образования.</w:t>
      </w:r>
    </w:p>
    <w:p w:rsidR="008D274C" w:rsidRDefault="008D274C">
      <w:pPr>
        <w:pStyle w:val="ConsPlusNormal"/>
        <w:spacing w:before="220"/>
        <w:ind w:firstLine="540"/>
        <w:jc w:val="both"/>
      </w:pPr>
      <w:r>
        <w:t xml:space="preserve">Согласно </w:t>
      </w:r>
      <w:hyperlink r:id="rId75">
        <w:r>
          <w:rPr>
            <w:color w:val="0000FF"/>
          </w:rPr>
          <w:t>статье 46</w:t>
        </w:r>
      </w:hyperlink>
      <w:r>
        <w:t xml:space="preserve"> Федерального закона N 273-ФЗ право для занятия педагогической деятельностью имеют лица, имеющие среднее профессиональное или высшее образование и отвечающие квалификационным требованиям, указанным в квалификационных справочниках, и (или) профессиональным стандартам.</w:t>
      </w:r>
    </w:p>
    <w:p w:rsidR="008D274C" w:rsidRDefault="008D274C">
      <w:pPr>
        <w:pStyle w:val="ConsPlusNormal"/>
        <w:spacing w:before="220"/>
        <w:ind w:firstLine="540"/>
        <w:jc w:val="both"/>
      </w:pPr>
      <w:r>
        <w:t xml:space="preserve">В соответствии с </w:t>
      </w:r>
      <w:hyperlink r:id="rId76">
        <w:r>
          <w:rPr>
            <w:color w:val="0000FF"/>
          </w:rPr>
          <w:t>пунктом 20</w:t>
        </w:r>
      </w:hyperlink>
      <w:r>
        <w:t xml:space="preserve"> Порядка организации и осуществления образовательной деятельности по дополнительным общеобразовательным программам, утвержденного приказом Минпросвещения России от 27 июля 2022 г. N 629, педагогическая деятельность по реализации дополнительных общеобразовательных программ осуществляется лицами, имеющими среднее профессиональное или высшее образование (в том числе по направлениям, соответствующим направлениям дополнительных общеобразовательных программ, реализуемых организацией, осуществляющей образовательную деятельность) и отвечающими квалификационным требованиям, указанным в квалификационных справочниках, и (или) профессиональным стандартам.</w:t>
      </w:r>
    </w:p>
    <w:p w:rsidR="008D274C" w:rsidRDefault="008D274C">
      <w:pPr>
        <w:pStyle w:val="ConsPlusNormal"/>
        <w:spacing w:before="220"/>
        <w:ind w:firstLine="540"/>
        <w:jc w:val="both"/>
      </w:pPr>
      <w:r>
        <w:t xml:space="preserve">Вместе с тем в соответствии с </w:t>
      </w:r>
      <w:hyperlink r:id="rId77">
        <w:r>
          <w:rPr>
            <w:color w:val="0000FF"/>
          </w:rPr>
          <w:t>пунктом 9 раздела 1</w:t>
        </w:r>
      </w:hyperlink>
      <w:r>
        <w:t xml:space="preserve"> ЕКС лица, не имеющие специальной подготовки или стажа работы, установленных в разделе "Требования к квалификации", но обладающие достаточным практическим опытом и компетентностью, выполняющие качественно и в полном объеме возложенные на них должностные обязанности, по рекомендации аттестационной комиссии могут быть назначены на соответствующие должности так же, как и лица, имеющие специальную подготовку и стаж работы.</w:t>
      </w:r>
    </w:p>
    <w:p w:rsidR="008D274C" w:rsidRDefault="008D274C">
      <w:pPr>
        <w:pStyle w:val="ConsPlusNormal"/>
        <w:spacing w:before="220"/>
        <w:ind w:firstLine="540"/>
        <w:jc w:val="both"/>
      </w:pPr>
      <w:r>
        <w:t xml:space="preserve">Такой порядок применения требований к квалификации, содержащихся в квалификационных характеристиках, предусмотрен также </w:t>
      </w:r>
      <w:hyperlink r:id="rId78">
        <w:r>
          <w:rPr>
            <w:color w:val="0000FF"/>
          </w:rPr>
          <w:t>постановлением</w:t>
        </w:r>
      </w:hyperlink>
      <w:r>
        <w:t xml:space="preserve"> Минтруда России от 9 февраля 2004 г. N 9 "Об утверждении Порядка применения Единого квалификационного справочника должностей руководителей, специалистов и служащих" с изменениями, внесенными приказом Минздравсоцразвития России от 25 октября 2010 г. N 921н, а также </w:t>
      </w:r>
      <w:hyperlink r:id="rId79">
        <w:r>
          <w:rPr>
            <w:color w:val="0000FF"/>
          </w:rPr>
          <w:t>пунктом 23</w:t>
        </w:r>
      </w:hyperlink>
      <w:r>
        <w:t xml:space="preserve"> Порядка проведения аттестации педагогических работников организаций, осуществляющих образовательную деятельность, утвержденного приказом Министерства просвещения Российской Федерации от 24 </w:t>
      </w:r>
      <w:r>
        <w:lastRenderedPageBreak/>
        <w:t>марта 2023 г. N 196 "Об утверждении порядка проведения аттестации педагогических работников организаций, осуществляющих образовательную деятельность" (зарегистрирован Минюстом России 2 июня 2023 г., регистрационный N 73696).</w:t>
      </w:r>
    </w:p>
    <w:p w:rsidR="008D274C" w:rsidRDefault="008D274C">
      <w:pPr>
        <w:pStyle w:val="ConsPlusNormal"/>
        <w:spacing w:before="220"/>
        <w:ind w:firstLine="540"/>
        <w:jc w:val="both"/>
      </w:pPr>
      <w:r>
        <w:t>Следовательно, работодатель вправе обратиться в аттестационную комиссию, созданную непосредственно в организации, для получения соответствующей рекомендации, если работодатель считает, что квалификации претендента достаточно для осуществления педагогической деятельности по соответствующей должности. Роль аттестационной комиссии будет состоять в оценке возможностей претендента выполнять предусмотренные по соответствующей должности обязанности с учетом его подготовки, полученной в образовательной организации (в том числе, освоения приемов работы с группами; наличие представления о психологических и правовых аспектах работы; освоения навыков организации занятий с детьми и организации детского досуга; вариантов поведения в экстремальных ситуациях; знания организации режима дня; методик организации коллективных творческих, спортивных и иных мероприятий).</w:t>
      </w:r>
    </w:p>
    <w:p w:rsidR="008D274C" w:rsidRDefault="008D274C">
      <w:pPr>
        <w:pStyle w:val="ConsPlusNormal"/>
        <w:spacing w:before="220"/>
        <w:ind w:firstLine="540"/>
        <w:jc w:val="both"/>
      </w:pPr>
      <w:r>
        <w:t xml:space="preserve">Согласно </w:t>
      </w:r>
      <w:hyperlink r:id="rId80">
        <w:r>
          <w:rPr>
            <w:color w:val="0000FF"/>
          </w:rPr>
          <w:t>статье 135</w:t>
        </w:r>
      </w:hyperlink>
      <w:r>
        <w:t xml:space="preserve"> Кодекса заработная плата работнику устанавливается трудовым договором в соответствии с действующими у данного работодателя системами оплаты труда.</w:t>
      </w:r>
    </w:p>
    <w:p w:rsidR="008D274C" w:rsidRDefault="008D274C">
      <w:pPr>
        <w:pStyle w:val="ConsPlusNormal"/>
        <w:spacing w:before="220"/>
        <w:ind w:firstLine="540"/>
        <w:jc w:val="both"/>
      </w:pPr>
      <w:r>
        <w:t>Системы оплаты труда, включая размеры тарифных ставок, окладов (должностных окладов), доплат и надбавок компенсационного характера, в том числе за работу в условиях, отклоняющихся от нормальных, системы доплат и надбавок стимулирующего характера и системы премирования, устанавливаются коллективными договорами, соглашениями, локальными нормативными актами в соответствии с трудовым законодательством и иными нормативными правовыми актами, содержащими нормы трудового права.</w:t>
      </w:r>
    </w:p>
    <w:p w:rsidR="008D274C" w:rsidRDefault="008D274C">
      <w:pPr>
        <w:pStyle w:val="ConsPlusNormal"/>
        <w:jc w:val="both"/>
      </w:pPr>
    </w:p>
    <w:p w:rsidR="008D274C" w:rsidRDefault="008D274C">
      <w:pPr>
        <w:pStyle w:val="ConsPlusNormal"/>
        <w:jc w:val="both"/>
      </w:pPr>
    </w:p>
    <w:p w:rsidR="008D274C" w:rsidRDefault="008D274C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15778" w:rsidRDefault="00B15778">
      <w:bookmarkStart w:id="1" w:name="_GoBack"/>
      <w:bookmarkEnd w:id="1"/>
    </w:p>
    <w:sectPr w:rsidR="00B15778" w:rsidSect="001030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274C"/>
    <w:rsid w:val="008D274C"/>
    <w:rsid w:val="00B15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E4D8D5-B08A-4591-916C-D1E02D7FF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D274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8D274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8D274C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495182&amp;dst=100448" TargetMode="External"/><Relationship Id="rId18" Type="http://schemas.openxmlformats.org/officeDocument/2006/relationships/hyperlink" Target="https://login.consultant.ru/link/?req=doc&amp;base=LAW&amp;n=494984" TargetMode="External"/><Relationship Id="rId26" Type="http://schemas.openxmlformats.org/officeDocument/2006/relationships/hyperlink" Target="https://login.consultant.ru/link/?req=doc&amp;base=LAW&amp;n=332299&amp;dst=100024" TargetMode="External"/><Relationship Id="rId39" Type="http://schemas.openxmlformats.org/officeDocument/2006/relationships/hyperlink" Target="https://login.consultant.ru/link/?req=doc&amp;base=LAW&amp;n=43729" TargetMode="External"/><Relationship Id="rId21" Type="http://schemas.openxmlformats.org/officeDocument/2006/relationships/hyperlink" Target="https://login.consultant.ru/link/?req=doc&amp;base=LAW&amp;n=502632&amp;dst=100378" TargetMode="External"/><Relationship Id="rId34" Type="http://schemas.openxmlformats.org/officeDocument/2006/relationships/hyperlink" Target="https://login.consultant.ru/link/?req=doc&amp;base=LAW&amp;n=502632&amp;dst=100452" TargetMode="External"/><Relationship Id="rId42" Type="http://schemas.openxmlformats.org/officeDocument/2006/relationships/hyperlink" Target="https://login.consultant.ru/link/?req=doc&amp;base=LAW&amp;n=502632&amp;dst=2332" TargetMode="External"/><Relationship Id="rId47" Type="http://schemas.openxmlformats.org/officeDocument/2006/relationships/hyperlink" Target="https://login.consultant.ru/link/?req=doc&amp;base=LAW&amp;n=325102&amp;dst=100032" TargetMode="External"/><Relationship Id="rId50" Type="http://schemas.openxmlformats.org/officeDocument/2006/relationships/hyperlink" Target="https://login.consultant.ru/link/?req=doc&amp;base=LAW&amp;n=502632&amp;dst=1193" TargetMode="External"/><Relationship Id="rId55" Type="http://schemas.openxmlformats.org/officeDocument/2006/relationships/hyperlink" Target="https://login.consultant.ru/link/?req=doc&amp;base=LAW&amp;n=198999&amp;dst=100033" TargetMode="External"/><Relationship Id="rId63" Type="http://schemas.openxmlformats.org/officeDocument/2006/relationships/hyperlink" Target="https://login.consultant.ru/link/?req=doc&amp;base=LAW&amp;n=502632&amp;dst=164" TargetMode="External"/><Relationship Id="rId68" Type="http://schemas.openxmlformats.org/officeDocument/2006/relationships/hyperlink" Target="https://login.consultant.ru/link/?req=doc&amp;base=LAW&amp;n=502632&amp;dst=712" TargetMode="External"/><Relationship Id="rId76" Type="http://schemas.openxmlformats.org/officeDocument/2006/relationships/hyperlink" Target="https://login.consultant.ru/link/?req=doc&amp;base=LAW&amp;n=427531&amp;dst=100075" TargetMode="External"/><Relationship Id="rId7" Type="http://schemas.openxmlformats.org/officeDocument/2006/relationships/hyperlink" Target="https://login.consultant.ru/link/?req=doc&amp;base=LAW&amp;n=495182&amp;dst=100646" TargetMode="External"/><Relationship Id="rId71" Type="http://schemas.openxmlformats.org/officeDocument/2006/relationships/hyperlink" Target="https://login.consultant.ru/link/?req=doc&amp;base=LAW&amp;n=467020&amp;dst=100199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494984&amp;dst=149" TargetMode="External"/><Relationship Id="rId29" Type="http://schemas.openxmlformats.org/officeDocument/2006/relationships/hyperlink" Target="https://login.consultant.ru/link/?req=doc&amp;base=LAW&amp;n=116278" TargetMode="External"/><Relationship Id="rId11" Type="http://schemas.openxmlformats.org/officeDocument/2006/relationships/hyperlink" Target="https://login.consultant.ru/link/?req=doc&amp;base=LAW&amp;n=495182&amp;dst=100032" TargetMode="External"/><Relationship Id="rId24" Type="http://schemas.openxmlformats.org/officeDocument/2006/relationships/hyperlink" Target="https://login.consultant.ru/link/?req=doc&amp;base=LAW&amp;n=495182&amp;dst=100689" TargetMode="External"/><Relationship Id="rId32" Type="http://schemas.openxmlformats.org/officeDocument/2006/relationships/hyperlink" Target="https://login.consultant.ru/link/?req=doc&amp;base=LAW&amp;n=502632&amp;dst=457" TargetMode="External"/><Relationship Id="rId37" Type="http://schemas.openxmlformats.org/officeDocument/2006/relationships/hyperlink" Target="https://login.consultant.ru/link/?req=doc&amp;base=LAW&amp;n=502632" TargetMode="External"/><Relationship Id="rId40" Type="http://schemas.openxmlformats.org/officeDocument/2006/relationships/hyperlink" Target="https://login.consultant.ru/link/?req=doc&amp;base=LAW&amp;n=502632&amp;dst=553" TargetMode="External"/><Relationship Id="rId45" Type="http://schemas.openxmlformats.org/officeDocument/2006/relationships/hyperlink" Target="https://login.consultant.ru/link/?req=doc&amp;base=LAW&amp;n=325102&amp;dst=100011" TargetMode="External"/><Relationship Id="rId53" Type="http://schemas.openxmlformats.org/officeDocument/2006/relationships/hyperlink" Target="https://login.consultant.ru/link/?req=doc&amp;base=LAW&amp;n=198999&amp;dst=100056" TargetMode="External"/><Relationship Id="rId58" Type="http://schemas.openxmlformats.org/officeDocument/2006/relationships/hyperlink" Target="https://login.consultant.ru/link/?req=doc&amp;base=LAW&amp;n=116278&amp;dst=100019" TargetMode="External"/><Relationship Id="rId66" Type="http://schemas.openxmlformats.org/officeDocument/2006/relationships/hyperlink" Target="https://login.consultant.ru/link/?req=doc&amp;base=LAW&amp;n=502632&amp;dst=567" TargetMode="External"/><Relationship Id="rId74" Type="http://schemas.openxmlformats.org/officeDocument/2006/relationships/hyperlink" Target="https://login.consultant.ru/link/?req=doc&amp;base=LAW&amp;n=502632&amp;dst=2110" TargetMode="External"/><Relationship Id="rId79" Type="http://schemas.openxmlformats.org/officeDocument/2006/relationships/hyperlink" Target="https://login.consultant.ru/link/?req=doc&amp;base=LAW&amp;n=448766&amp;dst=100072" TargetMode="External"/><Relationship Id="rId5" Type="http://schemas.openxmlformats.org/officeDocument/2006/relationships/hyperlink" Target="https://login.consultant.ru/link/?req=doc&amp;base=LAW&amp;n=332802" TargetMode="External"/><Relationship Id="rId61" Type="http://schemas.openxmlformats.org/officeDocument/2006/relationships/hyperlink" Target="https://login.consultant.ru/link/?req=doc&amp;base=LAW&amp;n=198999&amp;dst=100070" TargetMode="External"/><Relationship Id="rId82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495182&amp;dst=100033" TargetMode="External"/><Relationship Id="rId19" Type="http://schemas.openxmlformats.org/officeDocument/2006/relationships/hyperlink" Target="https://login.consultant.ru/link/?req=doc&amp;base=LAW&amp;n=221686&amp;dst=100006" TargetMode="External"/><Relationship Id="rId31" Type="http://schemas.openxmlformats.org/officeDocument/2006/relationships/hyperlink" Target="https://login.consultant.ru/link/?req=doc&amp;base=LAW&amp;n=502632&amp;dst=440" TargetMode="External"/><Relationship Id="rId44" Type="http://schemas.openxmlformats.org/officeDocument/2006/relationships/hyperlink" Target="https://login.consultant.ru/link/?req=doc&amp;base=LAW&amp;n=325102" TargetMode="External"/><Relationship Id="rId52" Type="http://schemas.openxmlformats.org/officeDocument/2006/relationships/hyperlink" Target="https://login.consultant.ru/link/?req=doc&amp;base=LAW&amp;n=473897" TargetMode="External"/><Relationship Id="rId60" Type="http://schemas.openxmlformats.org/officeDocument/2006/relationships/hyperlink" Target="https://login.consultant.ru/link/?req=doc&amp;base=LAW&amp;n=198999&amp;dst=100069" TargetMode="External"/><Relationship Id="rId65" Type="http://schemas.openxmlformats.org/officeDocument/2006/relationships/hyperlink" Target="https://login.consultant.ru/link/?req=doc&amp;base=LAW&amp;n=325102&amp;dst=100057" TargetMode="External"/><Relationship Id="rId73" Type="http://schemas.openxmlformats.org/officeDocument/2006/relationships/hyperlink" Target="https://login.consultant.ru/link/?req=doc&amp;base=LAW&amp;n=502632&amp;dst=100861" TargetMode="External"/><Relationship Id="rId78" Type="http://schemas.openxmlformats.org/officeDocument/2006/relationships/hyperlink" Target="https://login.consultant.ru/link/?req=doc&amp;base=LAW&amp;n=107498" TargetMode="External"/><Relationship Id="rId81" Type="http://schemas.openxmlformats.org/officeDocument/2006/relationships/fontTable" Target="fontTable.xm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LAW&amp;n=480743&amp;dst=100009" TargetMode="External"/><Relationship Id="rId14" Type="http://schemas.openxmlformats.org/officeDocument/2006/relationships/hyperlink" Target="https://login.consultant.ru/link/?req=doc&amp;base=LAW&amp;n=495182&amp;dst=100451" TargetMode="External"/><Relationship Id="rId22" Type="http://schemas.openxmlformats.org/officeDocument/2006/relationships/hyperlink" Target="https://login.consultant.ru/link/?req=doc&amp;base=LAW&amp;n=495182&amp;dst=100649" TargetMode="External"/><Relationship Id="rId27" Type="http://schemas.openxmlformats.org/officeDocument/2006/relationships/hyperlink" Target="https://login.consultant.ru/link/?req=doc&amp;base=LAW&amp;n=502632&amp;dst=100463" TargetMode="External"/><Relationship Id="rId30" Type="http://schemas.openxmlformats.org/officeDocument/2006/relationships/hyperlink" Target="https://login.consultant.ru/link/?req=doc&amp;base=LAW&amp;n=116278&amp;dst=100019" TargetMode="External"/><Relationship Id="rId35" Type="http://schemas.openxmlformats.org/officeDocument/2006/relationships/hyperlink" Target="https://login.consultant.ru/link/?req=doc&amp;base=LAW&amp;n=502632&amp;dst=394" TargetMode="External"/><Relationship Id="rId43" Type="http://schemas.openxmlformats.org/officeDocument/2006/relationships/hyperlink" Target="https://login.consultant.ru/link/?req=doc&amp;base=LAW&amp;n=502632&amp;dst=101878" TargetMode="External"/><Relationship Id="rId48" Type="http://schemas.openxmlformats.org/officeDocument/2006/relationships/hyperlink" Target="https://login.consultant.ru/link/?req=doc&amp;base=LAW&amp;n=325102&amp;dst=100043" TargetMode="External"/><Relationship Id="rId56" Type="http://schemas.openxmlformats.org/officeDocument/2006/relationships/hyperlink" Target="https://login.consultant.ru/link/?req=doc&amp;base=LAW&amp;n=116278&amp;dst=100011" TargetMode="External"/><Relationship Id="rId64" Type="http://schemas.openxmlformats.org/officeDocument/2006/relationships/hyperlink" Target="https://login.consultant.ru/link/?req=doc&amp;base=LAW&amp;n=502632&amp;dst=102489" TargetMode="External"/><Relationship Id="rId69" Type="http://schemas.openxmlformats.org/officeDocument/2006/relationships/hyperlink" Target="https://login.consultant.ru/link/?req=doc&amp;base=LAW&amp;n=502632&amp;dst=689" TargetMode="External"/><Relationship Id="rId77" Type="http://schemas.openxmlformats.org/officeDocument/2006/relationships/hyperlink" Target="https://login.consultant.ru/link/?req=doc&amp;base=LAW&amp;n=116278&amp;dst=100023" TargetMode="External"/><Relationship Id="rId8" Type="http://schemas.openxmlformats.org/officeDocument/2006/relationships/hyperlink" Target="https://login.consultant.ru/link/?req=doc&amp;base=LAW&amp;n=495182&amp;dst=100648" TargetMode="External"/><Relationship Id="rId51" Type="http://schemas.openxmlformats.org/officeDocument/2006/relationships/hyperlink" Target="https://login.consultant.ru/link/?req=doc&amp;base=LAW&amp;n=215215" TargetMode="External"/><Relationship Id="rId72" Type="http://schemas.openxmlformats.org/officeDocument/2006/relationships/hyperlink" Target="https://login.consultant.ru/link/?req=doc&amp;base=LAW&amp;n=463873&amp;dst=100009" TargetMode="External"/><Relationship Id="rId80" Type="http://schemas.openxmlformats.org/officeDocument/2006/relationships/hyperlink" Target="https://login.consultant.ru/link/?req=doc&amp;base=LAW&amp;n=502632&amp;dst=656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LAW&amp;n=495182&amp;dst=100449" TargetMode="External"/><Relationship Id="rId17" Type="http://schemas.openxmlformats.org/officeDocument/2006/relationships/hyperlink" Target="https://login.consultant.ru/link/?req=doc&amp;base=LAW&amp;n=494984" TargetMode="External"/><Relationship Id="rId25" Type="http://schemas.openxmlformats.org/officeDocument/2006/relationships/hyperlink" Target="https://login.consultant.ru/link/?req=doc&amp;base=LAW&amp;n=502632&amp;dst=1594" TargetMode="External"/><Relationship Id="rId33" Type="http://schemas.openxmlformats.org/officeDocument/2006/relationships/hyperlink" Target="https://login.consultant.ru/link/?req=doc&amp;base=LAW&amp;n=502632&amp;dst=100186" TargetMode="External"/><Relationship Id="rId38" Type="http://schemas.openxmlformats.org/officeDocument/2006/relationships/hyperlink" Target="https://login.consultant.ru/link/?req=doc&amp;base=LAW&amp;n=502632&amp;dst=1093" TargetMode="External"/><Relationship Id="rId46" Type="http://schemas.openxmlformats.org/officeDocument/2006/relationships/hyperlink" Target="https://login.consultant.ru/link/?req=doc&amp;base=LAW&amp;n=325102&amp;dst=100014" TargetMode="External"/><Relationship Id="rId59" Type="http://schemas.openxmlformats.org/officeDocument/2006/relationships/hyperlink" Target="https://login.consultant.ru/link/?req=doc&amp;base=LAW&amp;n=502632&amp;dst=100745" TargetMode="External"/><Relationship Id="rId67" Type="http://schemas.openxmlformats.org/officeDocument/2006/relationships/hyperlink" Target="https://login.consultant.ru/link/?req=doc&amp;base=LAW&amp;n=502632&amp;dst=567" TargetMode="External"/><Relationship Id="rId20" Type="http://schemas.openxmlformats.org/officeDocument/2006/relationships/hyperlink" Target="https://login.consultant.ru/link/?req=doc&amp;base=LAW&amp;n=502632&amp;dst=100141" TargetMode="External"/><Relationship Id="rId41" Type="http://schemas.openxmlformats.org/officeDocument/2006/relationships/hyperlink" Target="https://login.consultant.ru/link/?req=doc&amp;base=LAW&amp;n=502632&amp;dst=1190" TargetMode="External"/><Relationship Id="rId54" Type="http://schemas.openxmlformats.org/officeDocument/2006/relationships/hyperlink" Target="https://login.consultant.ru/link/?req=doc&amp;base=LAW&amp;n=198999&amp;dst=100057" TargetMode="External"/><Relationship Id="rId62" Type="http://schemas.openxmlformats.org/officeDocument/2006/relationships/hyperlink" Target="https://login.consultant.ru/link/?req=doc&amp;base=LAW&amp;n=502632&amp;dst=739" TargetMode="External"/><Relationship Id="rId70" Type="http://schemas.openxmlformats.org/officeDocument/2006/relationships/hyperlink" Target="https://login.consultant.ru/link/?req=doc&amp;base=LAW&amp;n=502632&amp;dst=656" TargetMode="External"/><Relationship Id="rId75" Type="http://schemas.openxmlformats.org/officeDocument/2006/relationships/hyperlink" Target="https://login.consultant.ru/link/?req=doc&amp;base=LAW&amp;n=495182&amp;dst=417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95182&amp;dst=100034" TargetMode="External"/><Relationship Id="rId15" Type="http://schemas.openxmlformats.org/officeDocument/2006/relationships/hyperlink" Target="https://login.consultant.ru/link/?req=doc&amp;base=LAW&amp;n=495182&amp;dst=100454" TargetMode="External"/><Relationship Id="rId23" Type="http://schemas.openxmlformats.org/officeDocument/2006/relationships/hyperlink" Target="https://login.consultant.ru/link/?req=doc&amp;base=LAW&amp;n=495182&amp;dst=417" TargetMode="External"/><Relationship Id="rId28" Type="http://schemas.openxmlformats.org/officeDocument/2006/relationships/hyperlink" Target="https://login.consultant.ru/link/?req=doc&amp;base=LAW&amp;n=502632&amp;dst=338" TargetMode="External"/><Relationship Id="rId36" Type="http://schemas.openxmlformats.org/officeDocument/2006/relationships/hyperlink" Target="https://login.consultant.ru/link/?req=doc&amp;base=LAW&amp;n=502632&amp;dst=101699" TargetMode="External"/><Relationship Id="rId49" Type="http://schemas.openxmlformats.org/officeDocument/2006/relationships/hyperlink" Target="https://login.consultant.ru/link/?req=doc&amp;base=LAW&amp;n=502632&amp;dst=101698" TargetMode="External"/><Relationship Id="rId57" Type="http://schemas.openxmlformats.org/officeDocument/2006/relationships/hyperlink" Target="https://login.consultant.ru/link/?req=doc&amp;base=LAW&amp;n=198999&amp;dst=10005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6045</Words>
  <Characters>34459</Characters>
  <Application>Microsoft Office Word</Application>
  <DocSecurity>0</DocSecurity>
  <Lines>287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Маркарьянц Светлана Сергеевна</dc:creator>
  <cp:keywords/>
  <dc:description/>
  <cp:lastModifiedBy>Маркарьянц Светлана Сергеевна</cp:lastModifiedBy>
  <cp:revision>1</cp:revision>
  <dcterms:created xsi:type="dcterms:W3CDTF">2025-04-10T08:13:00Z</dcterms:created>
  <dcterms:modified xsi:type="dcterms:W3CDTF">2025-04-10T08:14:00Z</dcterms:modified>
</cp:coreProperties>
</file>